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468" w:afterLines="150"/>
        <w:jc w:val="right"/>
        <w:rPr>
          <w:rFonts w:ascii="宋体" w:hAnsi="宋体" w:cs="Times New Roman"/>
          <w:w w:val="90"/>
          <w:sz w:val="30"/>
          <w:szCs w:val="30"/>
        </w:rPr>
      </w:pPr>
      <w:bookmarkStart w:id="0" w:name="_Toc241902808"/>
      <w:bookmarkStart w:id="1" w:name="_Toc241901979"/>
      <w:r>
        <w:rPr>
          <w:rFonts w:hint="eastAsia" w:ascii="宋体" w:hAnsi="宋体" w:cs="Times New Roman"/>
          <w:w w:val="90"/>
          <w:sz w:val="36"/>
          <w:szCs w:val="36"/>
        </w:rPr>
        <w:t xml:space="preserve"> </w:t>
      </w:r>
      <w:bookmarkStart w:id="2" w:name="_Hlk79841953"/>
      <w:r>
        <w:rPr>
          <w:rFonts w:hint="eastAsia" w:ascii="宋体" w:hAnsi="宋体" w:cs="Times New Roman"/>
          <w:w w:val="90"/>
          <w:sz w:val="30"/>
          <w:szCs w:val="30"/>
        </w:rPr>
        <w:t>招标编号:</w:t>
      </w:r>
      <w:bookmarkEnd w:id="2"/>
      <w:r>
        <w:rPr>
          <w:rFonts w:hint="eastAsia" w:ascii="宋体" w:hAnsi="宋体" w:cs="Times New Roman"/>
          <w:w w:val="90"/>
          <w:sz w:val="30"/>
          <w:szCs w:val="30"/>
        </w:rPr>
        <w:t xml:space="preserve"> </w:t>
      </w:r>
      <w:r>
        <w:rPr>
          <w:rFonts w:hint="eastAsia" w:ascii="宋体" w:hAnsi="宋体" w:cs="Times New Roman"/>
          <w:w w:val="90"/>
          <w:sz w:val="30"/>
          <w:szCs w:val="30"/>
          <w:lang w:val="zh-CN"/>
        </w:rPr>
        <w:t>TCMC-WL20231101</w:t>
      </w:r>
    </w:p>
    <w:p>
      <w:pPr>
        <w:jc w:val="center"/>
        <w:rPr>
          <w:rFonts w:ascii="宋体" w:hAnsi="宋体"/>
          <w:b/>
          <w:spacing w:val="32"/>
          <w:w w:val="90"/>
          <w:sz w:val="52"/>
          <w:szCs w:val="52"/>
        </w:rPr>
      </w:pPr>
      <w:bookmarkStart w:id="3" w:name="_Hlk79758935"/>
      <w:r>
        <w:rPr>
          <w:rFonts w:hint="eastAsia" w:ascii="宋体" w:hAnsi="宋体"/>
          <w:b/>
          <w:spacing w:val="32"/>
          <w:w w:val="90"/>
          <w:sz w:val="52"/>
          <w:szCs w:val="52"/>
        </w:rPr>
        <w:t>四川天成明超电缆有限公司</w:t>
      </w:r>
    </w:p>
    <w:p>
      <w:pPr>
        <w:jc w:val="center"/>
        <w:rPr>
          <w:rFonts w:ascii="宋体" w:hAnsi="宋体"/>
          <w:b/>
          <w:spacing w:val="32"/>
          <w:w w:val="90"/>
          <w:sz w:val="52"/>
          <w:szCs w:val="52"/>
        </w:rPr>
      </w:pPr>
      <w:r>
        <w:rPr>
          <w:rFonts w:hint="eastAsia" w:ascii="宋体" w:hAnsi="宋体"/>
          <w:b/>
          <w:spacing w:val="32"/>
          <w:w w:val="90"/>
          <w:sz w:val="52"/>
          <w:szCs w:val="52"/>
        </w:rPr>
        <w:t>2024年度物流运输服务项目</w:t>
      </w:r>
    </w:p>
    <w:bookmarkEnd w:id="3"/>
    <w:p>
      <w:pPr>
        <w:jc w:val="center"/>
        <w:rPr>
          <w:rFonts w:ascii="宋体" w:hAnsi="宋体"/>
          <w:b/>
          <w:spacing w:val="32"/>
          <w:w w:val="90"/>
          <w:sz w:val="52"/>
          <w:szCs w:val="52"/>
        </w:rPr>
      </w:pPr>
    </w:p>
    <w:p>
      <w:pPr>
        <w:jc w:val="center"/>
        <w:rPr>
          <w:rFonts w:ascii="宋体" w:hAnsi="宋体"/>
          <w:b/>
          <w:spacing w:val="32"/>
          <w:w w:val="90"/>
          <w:sz w:val="52"/>
          <w:szCs w:val="52"/>
        </w:rPr>
      </w:pPr>
      <w:r>
        <w:rPr>
          <w:rFonts w:hint="eastAsia" w:ascii="宋体" w:hAnsi="宋体"/>
          <w:b/>
          <w:spacing w:val="32"/>
          <w:w w:val="90"/>
          <w:sz w:val="52"/>
          <w:szCs w:val="52"/>
        </w:rPr>
        <w:t>招标公告</w:t>
      </w:r>
    </w:p>
    <w:p>
      <w:pPr>
        <w:jc w:val="center"/>
        <w:rPr>
          <w:rFonts w:ascii="宋体" w:hAnsi="宋体"/>
          <w:b/>
          <w:spacing w:val="32"/>
          <w:w w:val="90"/>
          <w:sz w:val="52"/>
          <w:szCs w:val="52"/>
        </w:rPr>
      </w:pPr>
    </w:p>
    <w:p>
      <w:pPr>
        <w:jc w:val="center"/>
        <w:rPr>
          <w:rFonts w:ascii="宋体" w:hAnsi="宋体"/>
          <w:b/>
          <w:spacing w:val="32"/>
          <w:w w:val="90"/>
          <w:sz w:val="52"/>
          <w:szCs w:val="52"/>
        </w:rPr>
      </w:pPr>
    </w:p>
    <w:p>
      <w:pPr>
        <w:snapToGrid w:val="0"/>
        <w:jc w:val="center"/>
        <w:rPr>
          <w:rFonts w:ascii="仿宋_GB2312" w:hAnsi="宋体" w:eastAsia="仿宋_GB2312"/>
          <w:b/>
          <w:spacing w:val="32"/>
          <w:w w:val="90"/>
          <w:sz w:val="48"/>
          <w:szCs w:val="48"/>
        </w:rPr>
      </w:pPr>
      <w:r>
        <w:drawing>
          <wp:inline distT="0" distB="0" distL="114300" distR="114300">
            <wp:extent cx="3416300" cy="967740"/>
            <wp:effectExtent l="0" t="0" r="12700" b="381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12"/>
                    <a:stretch>
                      <a:fillRect/>
                    </a:stretch>
                  </pic:blipFill>
                  <pic:spPr>
                    <a:xfrm>
                      <a:off x="0" y="0"/>
                      <a:ext cx="3416300" cy="967740"/>
                    </a:xfrm>
                    <a:prstGeom prst="rect">
                      <a:avLst/>
                    </a:prstGeom>
                    <a:noFill/>
                    <a:ln>
                      <a:noFill/>
                    </a:ln>
                  </pic:spPr>
                </pic:pic>
              </a:graphicData>
            </a:graphic>
          </wp:inline>
        </w:drawing>
      </w:r>
    </w:p>
    <w:p>
      <w:pPr>
        <w:ind w:firstLine="180"/>
        <w:jc w:val="center"/>
        <w:rPr>
          <w:rFonts w:ascii="宋体" w:hAnsi="宋体"/>
          <w:w w:val="90"/>
          <w:sz w:val="10"/>
          <w:szCs w:val="10"/>
        </w:rPr>
      </w:pPr>
    </w:p>
    <w:p>
      <w:pPr>
        <w:ind w:firstLine="180"/>
        <w:jc w:val="center"/>
        <w:rPr>
          <w:rFonts w:ascii="宋体" w:hAnsi="宋体"/>
          <w:w w:val="90"/>
          <w:sz w:val="10"/>
          <w:szCs w:val="10"/>
        </w:rPr>
      </w:pPr>
    </w:p>
    <w:p>
      <w:pPr>
        <w:ind w:firstLine="180"/>
        <w:jc w:val="center"/>
        <w:rPr>
          <w:rFonts w:ascii="宋体" w:hAnsi="宋体"/>
          <w:w w:val="90"/>
          <w:sz w:val="10"/>
          <w:szCs w:val="10"/>
        </w:rPr>
      </w:pPr>
    </w:p>
    <w:p>
      <w:pPr>
        <w:ind w:firstLine="180"/>
        <w:jc w:val="center"/>
        <w:rPr>
          <w:rFonts w:ascii="宋体" w:hAnsi="宋体"/>
          <w:w w:val="90"/>
          <w:sz w:val="10"/>
          <w:szCs w:val="10"/>
        </w:rPr>
      </w:pPr>
    </w:p>
    <w:p>
      <w:pPr>
        <w:ind w:firstLine="180"/>
        <w:jc w:val="center"/>
        <w:rPr>
          <w:rFonts w:ascii="宋体" w:hAnsi="宋体"/>
          <w:w w:val="90"/>
          <w:sz w:val="10"/>
          <w:szCs w:val="10"/>
        </w:rPr>
      </w:pPr>
    </w:p>
    <w:p>
      <w:pPr>
        <w:ind w:firstLine="180"/>
        <w:jc w:val="center"/>
        <w:rPr>
          <w:rFonts w:ascii="宋体" w:hAnsi="宋体"/>
          <w:w w:val="90"/>
          <w:sz w:val="10"/>
          <w:szCs w:val="10"/>
        </w:rPr>
      </w:pPr>
    </w:p>
    <w:p>
      <w:pPr>
        <w:ind w:firstLine="180"/>
        <w:jc w:val="center"/>
        <w:rPr>
          <w:rFonts w:ascii="宋体" w:hAnsi="宋体"/>
          <w:w w:val="90"/>
          <w:sz w:val="10"/>
          <w:szCs w:val="10"/>
        </w:rPr>
      </w:pPr>
    </w:p>
    <w:p>
      <w:pPr>
        <w:spacing w:before="156" w:beforeLines="50" w:after="156" w:afterLines="50"/>
        <w:jc w:val="center"/>
        <w:rPr>
          <w:rFonts w:ascii="宋体" w:hAnsi="宋体" w:cs="Times New Roman"/>
          <w:w w:val="90"/>
          <w:sz w:val="36"/>
          <w:szCs w:val="36"/>
        </w:rPr>
      </w:pPr>
      <w:r>
        <w:rPr>
          <w:rFonts w:hint="eastAsia" w:ascii="宋体" w:hAnsi="宋体" w:cs="Times New Roman"/>
          <w:w w:val="90"/>
          <w:sz w:val="36"/>
          <w:szCs w:val="36"/>
        </w:rPr>
        <w:t>招 标 人：四川天成明超电缆有限公司</w:t>
      </w:r>
    </w:p>
    <w:p>
      <w:pPr>
        <w:spacing w:before="156" w:beforeLines="50" w:after="156" w:afterLines="50"/>
        <w:jc w:val="center"/>
        <w:rPr>
          <w:rFonts w:ascii="宋体" w:hAnsi="宋体" w:cs="Times New Roman"/>
          <w:w w:val="90"/>
          <w:sz w:val="36"/>
          <w:szCs w:val="36"/>
        </w:rPr>
      </w:pPr>
      <w:r>
        <w:rPr>
          <w:rFonts w:hint="eastAsia" w:ascii="宋体" w:hAnsi="宋体" w:cs="Times New Roman"/>
          <w:w w:val="90"/>
          <w:sz w:val="36"/>
          <w:szCs w:val="36"/>
        </w:rPr>
        <w:t>二○二三年十一月</w:t>
      </w:r>
    </w:p>
    <w:p>
      <w:pPr>
        <w:ind w:firstLine="709" w:firstLineChars="219"/>
        <w:jc w:val="center"/>
        <w:rPr>
          <w:rFonts w:ascii="宋体" w:hAnsi="宋体" w:cs="Times New Roman"/>
          <w:w w:val="90"/>
          <w:sz w:val="36"/>
          <w:szCs w:val="36"/>
        </w:rPr>
      </w:pPr>
    </w:p>
    <w:p>
      <w:pPr>
        <w:widowControl/>
        <w:jc w:val="left"/>
        <w:rPr>
          <w:rFonts w:ascii="宋体" w:hAnsi="宋体"/>
          <w:kern w:val="0"/>
          <w:sz w:val="32"/>
          <w:szCs w:val="32"/>
        </w:rPr>
        <w:sectPr>
          <w:footerReference r:id="rId3" w:type="default"/>
          <w:pgSz w:w="11906" w:h="16838"/>
          <w:pgMar w:top="1701" w:right="1418" w:bottom="1418" w:left="1418" w:header="851" w:footer="992" w:gutter="0"/>
          <w:cols w:space="720" w:num="1"/>
          <w:docGrid w:type="lines" w:linePitch="312" w:charSpace="0"/>
        </w:sectPr>
      </w:pPr>
    </w:p>
    <w:p>
      <w:pPr>
        <w:jc w:val="center"/>
        <w:rPr>
          <w:b/>
          <w:sz w:val="30"/>
          <w:szCs w:val="30"/>
        </w:rPr>
      </w:pPr>
      <w:r>
        <w:rPr>
          <w:rFonts w:hint="eastAsia"/>
          <w:b/>
          <w:sz w:val="30"/>
          <w:szCs w:val="30"/>
          <w:lang w:val="zh-CN"/>
        </w:rPr>
        <w:t xml:space="preserve">目 </w:t>
      </w:r>
      <w:r>
        <w:rPr>
          <w:b/>
          <w:sz w:val="30"/>
          <w:szCs w:val="30"/>
          <w:lang w:val="zh-CN"/>
        </w:rPr>
        <w:t xml:space="preserve">   </w:t>
      </w:r>
      <w:r>
        <w:rPr>
          <w:rFonts w:hint="eastAsia"/>
          <w:b/>
          <w:sz w:val="30"/>
          <w:szCs w:val="30"/>
          <w:lang w:val="zh-CN"/>
        </w:rPr>
        <w:t>录</w:t>
      </w:r>
    </w:p>
    <w:p>
      <w:pPr>
        <w:pStyle w:val="23"/>
        <w:tabs>
          <w:tab w:val="right" w:leader="dot" w:pos="9060"/>
        </w:tabs>
        <w:spacing w:before="312" w:beforeLines="100" w:after="312" w:afterLines="100"/>
        <w:rPr>
          <w:rFonts w:ascii="仿宋" w:hAnsi="仿宋" w:eastAsia="仿宋" w:cstheme="minorBidi"/>
          <w:b/>
          <w:sz w:val="24"/>
        </w:rPr>
      </w:pPr>
      <w:r>
        <w:rPr>
          <w:rFonts w:hint="eastAsia" w:ascii="仿宋" w:hAnsi="仿宋" w:eastAsia="仿宋" w:cs="仿宋"/>
          <w:b/>
          <w:sz w:val="24"/>
        </w:rPr>
        <w:fldChar w:fldCharType="begin"/>
      </w:r>
      <w:r>
        <w:rPr>
          <w:rFonts w:hint="eastAsia" w:ascii="仿宋" w:hAnsi="仿宋" w:eastAsia="仿宋" w:cs="仿宋"/>
          <w:b/>
          <w:sz w:val="24"/>
        </w:rPr>
        <w:instrText xml:space="preserve"> TOC \o "1-3" \h \z \u </w:instrText>
      </w:r>
      <w:r>
        <w:rPr>
          <w:rFonts w:hint="eastAsia" w:ascii="仿宋" w:hAnsi="仿宋" w:eastAsia="仿宋" w:cs="仿宋"/>
          <w:b/>
          <w:sz w:val="24"/>
        </w:rPr>
        <w:fldChar w:fldCharType="separate"/>
      </w:r>
    </w:p>
    <w:p>
      <w:pPr>
        <w:pStyle w:val="28"/>
        <w:tabs>
          <w:tab w:val="right" w:leader="dot" w:pos="9060"/>
        </w:tabs>
        <w:spacing w:before="312" w:beforeLines="100" w:after="312" w:afterLines="100"/>
        <w:rPr>
          <w:rFonts w:ascii="仿宋" w:hAnsi="仿宋" w:eastAsia="仿宋" w:cstheme="minorBidi"/>
          <w:b/>
          <w:sz w:val="24"/>
        </w:rPr>
      </w:pPr>
      <w:r>
        <w:fldChar w:fldCharType="begin"/>
      </w:r>
      <w:r>
        <w:instrText xml:space="preserve"> HYPERLINK \l "_Toc151133463" </w:instrText>
      </w:r>
      <w:r>
        <w:fldChar w:fldCharType="separate"/>
      </w:r>
      <w:r>
        <w:rPr>
          <w:rStyle w:val="44"/>
          <w:rFonts w:hint="eastAsia" w:ascii="仿宋" w:hAnsi="仿宋" w:eastAsia="仿宋"/>
          <w:b/>
          <w:sz w:val="24"/>
        </w:rPr>
        <w:t>一、招标条件</w:t>
      </w:r>
      <w:r>
        <w:rPr>
          <w:rFonts w:ascii="仿宋" w:hAnsi="仿宋" w:eastAsia="仿宋"/>
          <w:b/>
          <w:sz w:val="24"/>
        </w:rPr>
        <w:tab/>
      </w:r>
      <w:r>
        <w:rPr>
          <w:rFonts w:ascii="仿宋" w:hAnsi="仿宋" w:eastAsia="仿宋"/>
          <w:b/>
          <w:sz w:val="24"/>
        </w:rPr>
        <w:fldChar w:fldCharType="begin"/>
      </w:r>
      <w:r>
        <w:rPr>
          <w:rFonts w:ascii="仿宋" w:hAnsi="仿宋" w:eastAsia="仿宋"/>
          <w:b/>
          <w:sz w:val="24"/>
        </w:rPr>
        <w:instrText xml:space="preserve"> PAGEREF _Toc151133463 \h </w:instrText>
      </w:r>
      <w:r>
        <w:rPr>
          <w:rFonts w:ascii="仿宋" w:hAnsi="仿宋" w:eastAsia="仿宋"/>
          <w:b/>
          <w:sz w:val="24"/>
        </w:rPr>
        <w:fldChar w:fldCharType="separate"/>
      </w:r>
      <w:r>
        <w:rPr>
          <w:rFonts w:ascii="仿宋" w:hAnsi="仿宋" w:eastAsia="仿宋"/>
          <w:b/>
          <w:sz w:val="24"/>
        </w:rPr>
        <w:t>1</w:t>
      </w:r>
      <w:r>
        <w:rPr>
          <w:rFonts w:ascii="仿宋" w:hAnsi="仿宋" w:eastAsia="仿宋"/>
          <w:b/>
          <w:sz w:val="24"/>
        </w:rPr>
        <w:fldChar w:fldCharType="end"/>
      </w:r>
      <w:r>
        <w:rPr>
          <w:rFonts w:ascii="仿宋" w:hAnsi="仿宋" w:eastAsia="仿宋"/>
          <w:b/>
          <w:sz w:val="24"/>
        </w:rPr>
        <w:fldChar w:fldCharType="end"/>
      </w:r>
    </w:p>
    <w:p>
      <w:pPr>
        <w:pStyle w:val="28"/>
        <w:tabs>
          <w:tab w:val="right" w:leader="dot" w:pos="9060"/>
        </w:tabs>
        <w:spacing w:before="312" w:beforeLines="100" w:after="312" w:afterLines="100"/>
        <w:rPr>
          <w:rFonts w:ascii="仿宋" w:hAnsi="仿宋" w:eastAsia="仿宋" w:cstheme="minorBidi"/>
          <w:b/>
          <w:sz w:val="24"/>
        </w:rPr>
      </w:pPr>
      <w:r>
        <w:fldChar w:fldCharType="begin"/>
      </w:r>
      <w:r>
        <w:instrText xml:space="preserve"> HYPERLINK \l "_Toc151133464" </w:instrText>
      </w:r>
      <w:r>
        <w:fldChar w:fldCharType="separate"/>
      </w:r>
      <w:r>
        <w:rPr>
          <w:rStyle w:val="44"/>
          <w:rFonts w:hint="eastAsia" w:ascii="仿宋" w:hAnsi="仿宋" w:eastAsia="仿宋"/>
          <w:b/>
          <w:sz w:val="24"/>
        </w:rPr>
        <w:t>二、项目概况、招标范围</w:t>
      </w:r>
      <w:r>
        <w:rPr>
          <w:rFonts w:ascii="仿宋" w:hAnsi="仿宋" w:eastAsia="仿宋"/>
          <w:b/>
          <w:sz w:val="24"/>
        </w:rPr>
        <w:tab/>
      </w:r>
      <w:r>
        <w:rPr>
          <w:rFonts w:ascii="仿宋" w:hAnsi="仿宋" w:eastAsia="仿宋"/>
          <w:b/>
          <w:sz w:val="24"/>
        </w:rPr>
        <w:fldChar w:fldCharType="begin"/>
      </w:r>
      <w:r>
        <w:rPr>
          <w:rFonts w:ascii="仿宋" w:hAnsi="仿宋" w:eastAsia="仿宋"/>
          <w:b/>
          <w:sz w:val="24"/>
        </w:rPr>
        <w:instrText xml:space="preserve"> PAGEREF _Toc151133464 \h </w:instrText>
      </w:r>
      <w:r>
        <w:rPr>
          <w:rFonts w:ascii="仿宋" w:hAnsi="仿宋" w:eastAsia="仿宋"/>
          <w:b/>
          <w:sz w:val="24"/>
        </w:rPr>
        <w:fldChar w:fldCharType="separate"/>
      </w:r>
      <w:r>
        <w:rPr>
          <w:rFonts w:ascii="仿宋" w:hAnsi="仿宋" w:eastAsia="仿宋"/>
          <w:b/>
          <w:sz w:val="24"/>
        </w:rPr>
        <w:t>1</w:t>
      </w:r>
      <w:r>
        <w:rPr>
          <w:rFonts w:ascii="仿宋" w:hAnsi="仿宋" w:eastAsia="仿宋"/>
          <w:b/>
          <w:sz w:val="24"/>
        </w:rPr>
        <w:fldChar w:fldCharType="end"/>
      </w:r>
      <w:r>
        <w:rPr>
          <w:rFonts w:ascii="仿宋" w:hAnsi="仿宋" w:eastAsia="仿宋"/>
          <w:b/>
          <w:sz w:val="24"/>
        </w:rPr>
        <w:fldChar w:fldCharType="end"/>
      </w:r>
    </w:p>
    <w:p>
      <w:pPr>
        <w:pStyle w:val="28"/>
        <w:tabs>
          <w:tab w:val="right" w:leader="dot" w:pos="9060"/>
        </w:tabs>
        <w:spacing w:before="312" w:beforeLines="100" w:after="312" w:afterLines="100"/>
        <w:rPr>
          <w:rFonts w:ascii="仿宋" w:hAnsi="仿宋" w:eastAsia="仿宋" w:cstheme="minorBidi"/>
          <w:b/>
          <w:sz w:val="24"/>
        </w:rPr>
      </w:pPr>
      <w:r>
        <w:fldChar w:fldCharType="begin"/>
      </w:r>
      <w:r>
        <w:instrText xml:space="preserve"> HYPERLINK \l "_Toc151133465" </w:instrText>
      </w:r>
      <w:r>
        <w:fldChar w:fldCharType="separate"/>
      </w:r>
      <w:r>
        <w:rPr>
          <w:rStyle w:val="44"/>
          <w:rFonts w:hint="eastAsia" w:ascii="仿宋" w:hAnsi="仿宋" w:eastAsia="仿宋"/>
          <w:b/>
          <w:sz w:val="24"/>
        </w:rPr>
        <w:t>三、投标人资格要求</w:t>
      </w:r>
      <w:r>
        <w:rPr>
          <w:rFonts w:ascii="仿宋" w:hAnsi="仿宋" w:eastAsia="仿宋"/>
          <w:b/>
          <w:sz w:val="24"/>
        </w:rPr>
        <w:tab/>
      </w:r>
      <w:r>
        <w:rPr>
          <w:rFonts w:ascii="仿宋" w:hAnsi="仿宋" w:eastAsia="仿宋"/>
          <w:b/>
          <w:sz w:val="24"/>
        </w:rPr>
        <w:fldChar w:fldCharType="begin"/>
      </w:r>
      <w:r>
        <w:rPr>
          <w:rFonts w:ascii="仿宋" w:hAnsi="仿宋" w:eastAsia="仿宋"/>
          <w:b/>
          <w:sz w:val="24"/>
        </w:rPr>
        <w:instrText xml:space="preserve"> PAGEREF _Toc151133465 \h </w:instrText>
      </w:r>
      <w:r>
        <w:rPr>
          <w:rFonts w:ascii="仿宋" w:hAnsi="仿宋" w:eastAsia="仿宋"/>
          <w:b/>
          <w:sz w:val="24"/>
        </w:rPr>
        <w:fldChar w:fldCharType="separate"/>
      </w:r>
      <w:r>
        <w:rPr>
          <w:rFonts w:ascii="仿宋" w:hAnsi="仿宋" w:eastAsia="仿宋"/>
          <w:b/>
          <w:sz w:val="24"/>
        </w:rPr>
        <w:t>3</w:t>
      </w:r>
      <w:r>
        <w:rPr>
          <w:rFonts w:ascii="仿宋" w:hAnsi="仿宋" w:eastAsia="仿宋"/>
          <w:b/>
          <w:sz w:val="24"/>
        </w:rPr>
        <w:fldChar w:fldCharType="end"/>
      </w:r>
      <w:r>
        <w:rPr>
          <w:rFonts w:ascii="仿宋" w:hAnsi="仿宋" w:eastAsia="仿宋"/>
          <w:b/>
          <w:sz w:val="24"/>
        </w:rPr>
        <w:fldChar w:fldCharType="end"/>
      </w:r>
    </w:p>
    <w:p>
      <w:pPr>
        <w:pStyle w:val="28"/>
        <w:tabs>
          <w:tab w:val="right" w:leader="dot" w:pos="9060"/>
        </w:tabs>
        <w:spacing w:before="312" w:beforeLines="100" w:after="312" w:afterLines="100"/>
        <w:rPr>
          <w:rFonts w:ascii="仿宋" w:hAnsi="仿宋" w:eastAsia="仿宋" w:cstheme="minorBidi"/>
          <w:b/>
          <w:sz w:val="24"/>
        </w:rPr>
      </w:pPr>
      <w:r>
        <w:fldChar w:fldCharType="begin"/>
      </w:r>
      <w:r>
        <w:instrText xml:space="preserve"> HYPERLINK \l "_Toc151133466" </w:instrText>
      </w:r>
      <w:r>
        <w:fldChar w:fldCharType="separate"/>
      </w:r>
      <w:r>
        <w:rPr>
          <w:rStyle w:val="44"/>
          <w:rFonts w:hint="eastAsia" w:ascii="仿宋" w:hAnsi="仿宋" w:eastAsia="仿宋"/>
          <w:b/>
          <w:sz w:val="24"/>
        </w:rPr>
        <w:t>四、招标文件的获取</w:t>
      </w:r>
      <w:r>
        <w:rPr>
          <w:rFonts w:ascii="仿宋" w:hAnsi="仿宋" w:eastAsia="仿宋"/>
          <w:b/>
          <w:sz w:val="24"/>
        </w:rPr>
        <w:tab/>
      </w:r>
      <w:r>
        <w:rPr>
          <w:rFonts w:ascii="仿宋" w:hAnsi="仿宋" w:eastAsia="仿宋"/>
          <w:b/>
          <w:sz w:val="24"/>
        </w:rPr>
        <w:fldChar w:fldCharType="begin"/>
      </w:r>
      <w:r>
        <w:rPr>
          <w:rFonts w:ascii="仿宋" w:hAnsi="仿宋" w:eastAsia="仿宋"/>
          <w:b/>
          <w:sz w:val="24"/>
        </w:rPr>
        <w:instrText xml:space="preserve"> PAGEREF _Toc151133466 \h </w:instrText>
      </w:r>
      <w:r>
        <w:rPr>
          <w:rFonts w:ascii="仿宋" w:hAnsi="仿宋" w:eastAsia="仿宋"/>
          <w:b/>
          <w:sz w:val="24"/>
        </w:rPr>
        <w:fldChar w:fldCharType="separate"/>
      </w:r>
      <w:r>
        <w:rPr>
          <w:rFonts w:ascii="仿宋" w:hAnsi="仿宋" w:eastAsia="仿宋"/>
          <w:b/>
          <w:sz w:val="24"/>
        </w:rPr>
        <w:t>3</w:t>
      </w:r>
      <w:r>
        <w:rPr>
          <w:rFonts w:ascii="仿宋" w:hAnsi="仿宋" w:eastAsia="仿宋"/>
          <w:b/>
          <w:sz w:val="24"/>
        </w:rPr>
        <w:fldChar w:fldCharType="end"/>
      </w:r>
      <w:r>
        <w:rPr>
          <w:rFonts w:ascii="仿宋" w:hAnsi="仿宋" w:eastAsia="仿宋"/>
          <w:b/>
          <w:sz w:val="24"/>
        </w:rPr>
        <w:fldChar w:fldCharType="end"/>
      </w:r>
    </w:p>
    <w:p>
      <w:pPr>
        <w:pStyle w:val="28"/>
        <w:tabs>
          <w:tab w:val="right" w:leader="dot" w:pos="9060"/>
        </w:tabs>
        <w:spacing w:before="312" w:beforeLines="100" w:after="312" w:afterLines="100"/>
        <w:rPr>
          <w:rFonts w:ascii="仿宋" w:hAnsi="仿宋" w:eastAsia="仿宋" w:cstheme="minorBidi"/>
          <w:b/>
          <w:sz w:val="24"/>
        </w:rPr>
      </w:pPr>
      <w:r>
        <w:fldChar w:fldCharType="begin"/>
      </w:r>
      <w:r>
        <w:instrText xml:space="preserve"> HYPERLINK \l "_Toc151133467" </w:instrText>
      </w:r>
      <w:r>
        <w:fldChar w:fldCharType="separate"/>
      </w:r>
      <w:r>
        <w:rPr>
          <w:rStyle w:val="44"/>
          <w:rFonts w:hint="eastAsia" w:ascii="仿宋" w:hAnsi="仿宋" w:eastAsia="仿宋"/>
          <w:b/>
          <w:sz w:val="24"/>
        </w:rPr>
        <w:t>五、投标文件的递交</w:t>
      </w:r>
      <w:r>
        <w:rPr>
          <w:rFonts w:ascii="仿宋" w:hAnsi="仿宋" w:eastAsia="仿宋"/>
          <w:b/>
          <w:sz w:val="24"/>
        </w:rPr>
        <w:tab/>
      </w:r>
      <w:r>
        <w:rPr>
          <w:rFonts w:ascii="仿宋" w:hAnsi="仿宋" w:eastAsia="仿宋"/>
          <w:b/>
          <w:sz w:val="24"/>
        </w:rPr>
        <w:fldChar w:fldCharType="begin"/>
      </w:r>
      <w:r>
        <w:rPr>
          <w:rFonts w:ascii="仿宋" w:hAnsi="仿宋" w:eastAsia="仿宋"/>
          <w:b/>
          <w:sz w:val="24"/>
        </w:rPr>
        <w:instrText xml:space="preserve"> PAGEREF _Toc151133467 \h </w:instrText>
      </w:r>
      <w:r>
        <w:rPr>
          <w:rFonts w:ascii="仿宋" w:hAnsi="仿宋" w:eastAsia="仿宋"/>
          <w:b/>
          <w:sz w:val="24"/>
        </w:rPr>
        <w:fldChar w:fldCharType="separate"/>
      </w:r>
      <w:r>
        <w:rPr>
          <w:rFonts w:ascii="仿宋" w:hAnsi="仿宋" w:eastAsia="仿宋"/>
          <w:b/>
          <w:sz w:val="24"/>
        </w:rPr>
        <w:t>4</w:t>
      </w:r>
      <w:r>
        <w:rPr>
          <w:rFonts w:ascii="仿宋" w:hAnsi="仿宋" w:eastAsia="仿宋"/>
          <w:b/>
          <w:sz w:val="24"/>
        </w:rPr>
        <w:fldChar w:fldCharType="end"/>
      </w:r>
      <w:r>
        <w:rPr>
          <w:rFonts w:ascii="仿宋" w:hAnsi="仿宋" w:eastAsia="仿宋"/>
          <w:b/>
          <w:sz w:val="24"/>
        </w:rPr>
        <w:fldChar w:fldCharType="end"/>
      </w:r>
    </w:p>
    <w:p>
      <w:pPr>
        <w:pStyle w:val="28"/>
        <w:tabs>
          <w:tab w:val="right" w:leader="dot" w:pos="9060"/>
        </w:tabs>
        <w:spacing w:before="312" w:beforeLines="100" w:after="312" w:afterLines="100"/>
        <w:rPr>
          <w:rFonts w:ascii="仿宋" w:hAnsi="仿宋" w:eastAsia="仿宋" w:cstheme="minorBidi"/>
          <w:b/>
          <w:sz w:val="24"/>
        </w:rPr>
      </w:pPr>
      <w:r>
        <w:fldChar w:fldCharType="begin"/>
      </w:r>
      <w:r>
        <w:instrText xml:space="preserve"> HYPERLINK \l "_Toc151133468" </w:instrText>
      </w:r>
      <w:r>
        <w:fldChar w:fldCharType="separate"/>
      </w:r>
      <w:r>
        <w:rPr>
          <w:rStyle w:val="44"/>
          <w:rFonts w:hint="eastAsia" w:ascii="仿宋" w:hAnsi="仿宋" w:eastAsia="仿宋" w:cs="Times New Roman"/>
          <w:b/>
          <w:bCs/>
          <w:kern w:val="0"/>
          <w:sz w:val="24"/>
        </w:rPr>
        <w:t>六、评标办法</w:t>
      </w:r>
      <w:r>
        <w:rPr>
          <w:rFonts w:ascii="仿宋" w:hAnsi="仿宋" w:eastAsia="仿宋"/>
          <w:b/>
          <w:sz w:val="24"/>
        </w:rPr>
        <w:tab/>
      </w:r>
      <w:r>
        <w:rPr>
          <w:rFonts w:ascii="仿宋" w:hAnsi="仿宋" w:eastAsia="仿宋"/>
          <w:b/>
          <w:sz w:val="24"/>
        </w:rPr>
        <w:fldChar w:fldCharType="begin"/>
      </w:r>
      <w:r>
        <w:rPr>
          <w:rFonts w:ascii="仿宋" w:hAnsi="仿宋" w:eastAsia="仿宋"/>
          <w:b/>
          <w:sz w:val="24"/>
        </w:rPr>
        <w:instrText xml:space="preserve"> PAGEREF _Toc151133468 \h </w:instrText>
      </w:r>
      <w:r>
        <w:rPr>
          <w:rFonts w:ascii="仿宋" w:hAnsi="仿宋" w:eastAsia="仿宋"/>
          <w:b/>
          <w:sz w:val="24"/>
        </w:rPr>
        <w:fldChar w:fldCharType="separate"/>
      </w:r>
      <w:r>
        <w:rPr>
          <w:rFonts w:ascii="仿宋" w:hAnsi="仿宋" w:eastAsia="仿宋"/>
          <w:b/>
          <w:sz w:val="24"/>
        </w:rPr>
        <w:t>4</w:t>
      </w:r>
      <w:r>
        <w:rPr>
          <w:rFonts w:ascii="仿宋" w:hAnsi="仿宋" w:eastAsia="仿宋"/>
          <w:b/>
          <w:sz w:val="24"/>
        </w:rPr>
        <w:fldChar w:fldCharType="end"/>
      </w:r>
      <w:r>
        <w:rPr>
          <w:rFonts w:ascii="仿宋" w:hAnsi="仿宋" w:eastAsia="仿宋"/>
          <w:b/>
          <w:sz w:val="24"/>
        </w:rPr>
        <w:fldChar w:fldCharType="end"/>
      </w:r>
    </w:p>
    <w:p>
      <w:pPr>
        <w:pStyle w:val="28"/>
        <w:tabs>
          <w:tab w:val="right" w:leader="dot" w:pos="9060"/>
        </w:tabs>
        <w:spacing w:before="312" w:beforeLines="100" w:after="312" w:afterLines="100"/>
        <w:rPr>
          <w:rFonts w:ascii="仿宋" w:hAnsi="仿宋" w:eastAsia="仿宋" w:cstheme="minorBidi"/>
          <w:b/>
          <w:sz w:val="24"/>
        </w:rPr>
      </w:pPr>
      <w:r>
        <w:fldChar w:fldCharType="begin"/>
      </w:r>
      <w:r>
        <w:instrText xml:space="preserve"> HYPERLINK \l "_Toc151133469" </w:instrText>
      </w:r>
      <w:r>
        <w:fldChar w:fldCharType="separate"/>
      </w:r>
      <w:r>
        <w:rPr>
          <w:rStyle w:val="44"/>
          <w:rFonts w:hint="eastAsia" w:ascii="仿宋" w:hAnsi="仿宋" w:eastAsia="仿宋" w:cs="Times New Roman"/>
          <w:b/>
          <w:bCs/>
          <w:kern w:val="0"/>
          <w:sz w:val="24"/>
        </w:rPr>
        <w:t>七、发布公告的媒介</w:t>
      </w:r>
      <w:r>
        <w:rPr>
          <w:rFonts w:ascii="仿宋" w:hAnsi="仿宋" w:eastAsia="仿宋"/>
          <w:b/>
          <w:sz w:val="24"/>
        </w:rPr>
        <w:tab/>
      </w:r>
      <w:r>
        <w:rPr>
          <w:rFonts w:ascii="仿宋" w:hAnsi="仿宋" w:eastAsia="仿宋"/>
          <w:b/>
          <w:sz w:val="24"/>
        </w:rPr>
        <w:fldChar w:fldCharType="begin"/>
      </w:r>
      <w:r>
        <w:rPr>
          <w:rFonts w:ascii="仿宋" w:hAnsi="仿宋" w:eastAsia="仿宋"/>
          <w:b/>
          <w:sz w:val="24"/>
        </w:rPr>
        <w:instrText xml:space="preserve"> PAGEREF _Toc151133469 \h </w:instrText>
      </w:r>
      <w:r>
        <w:rPr>
          <w:rFonts w:ascii="仿宋" w:hAnsi="仿宋" w:eastAsia="仿宋"/>
          <w:b/>
          <w:sz w:val="24"/>
        </w:rPr>
        <w:fldChar w:fldCharType="separate"/>
      </w:r>
      <w:r>
        <w:rPr>
          <w:rFonts w:ascii="仿宋" w:hAnsi="仿宋" w:eastAsia="仿宋"/>
          <w:b/>
          <w:sz w:val="24"/>
        </w:rPr>
        <w:t>4</w:t>
      </w:r>
      <w:r>
        <w:rPr>
          <w:rFonts w:ascii="仿宋" w:hAnsi="仿宋" w:eastAsia="仿宋"/>
          <w:b/>
          <w:sz w:val="24"/>
        </w:rPr>
        <w:fldChar w:fldCharType="end"/>
      </w:r>
      <w:r>
        <w:rPr>
          <w:rFonts w:ascii="仿宋" w:hAnsi="仿宋" w:eastAsia="仿宋"/>
          <w:b/>
          <w:sz w:val="24"/>
        </w:rPr>
        <w:fldChar w:fldCharType="end"/>
      </w:r>
    </w:p>
    <w:p>
      <w:pPr>
        <w:pStyle w:val="28"/>
        <w:tabs>
          <w:tab w:val="right" w:leader="dot" w:pos="9060"/>
        </w:tabs>
        <w:spacing w:before="312" w:beforeLines="100" w:after="312" w:afterLines="100"/>
        <w:rPr>
          <w:rFonts w:ascii="仿宋" w:hAnsi="仿宋" w:eastAsia="仿宋" w:cstheme="minorBidi"/>
          <w:b/>
          <w:sz w:val="24"/>
        </w:rPr>
      </w:pPr>
      <w:r>
        <w:fldChar w:fldCharType="begin"/>
      </w:r>
      <w:r>
        <w:instrText xml:space="preserve"> HYPERLINK \l "_Toc151133470" </w:instrText>
      </w:r>
      <w:r>
        <w:fldChar w:fldCharType="separate"/>
      </w:r>
      <w:r>
        <w:rPr>
          <w:rStyle w:val="44"/>
          <w:rFonts w:hint="eastAsia" w:ascii="仿宋" w:hAnsi="仿宋" w:eastAsia="仿宋" w:cs="Times New Roman"/>
          <w:b/>
          <w:bCs/>
          <w:kern w:val="0"/>
          <w:sz w:val="24"/>
        </w:rPr>
        <w:t>八、联系方式</w:t>
      </w:r>
      <w:r>
        <w:rPr>
          <w:rFonts w:ascii="仿宋" w:hAnsi="仿宋" w:eastAsia="仿宋"/>
          <w:b/>
          <w:sz w:val="24"/>
        </w:rPr>
        <w:tab/>
      </w:r>
      <w:r>
        <w:rPr>
          <w:rFonts w:ascii="仿宋" w:hAnsi="仿宋" w:eastAsia="仿宋"/>
          <w:b/>
          <w:sz w:val="24"/>
        </w:rPr>
        <w:fldChar w:fldCharType="begin"/>
      </w:r>
      <w:r>
        <w:rPr>
          <w:rFonts w:ascii="仿宋" w:hAnsi="仿宋" w:eastAsia="仿宋"/>
          <w:b/>
          <w:sz w:val="24"/>
        </w:rPr>
        <w:instrText xml:space="preserve"> PAGEREF _Toc151133470 \h </w:instrText>
      </w:r>
      <w:r>
        <w:rPr>
          <w:rFonts w:ascii="仿宋" w:hAnsi="仿宋" w:eastAsia="仿宋"/>
          <w:b/>
          <w:sz w:val="24"/>
        </w:rPr>
        <w:fldChar w:fldCharType="separate"/>
      </w:r>
      <w:r>
        <w:rPr>
          <w:rFonts w:ascii="仿宋" w:hAnsi="仿宋" w:eastAsia="仿宋"/>
          <w:b/>
          <w:sz w:val="24"/>
        </w:rPr>
        <w:t>4</w:t>
      </w:r>
      <w:r>
        <w:rPr>
          <w:rFonts w:ascii="仿宋" w:hAnsi="仿宋" w:eastAsia="仿宋"/>
          <w:b/>
          <w:sz w:val="24"/>
        </w:rPr>
        <w:fldChar w:fldCharType="end"/>
      </w:r>
      <w:r>
        <w:rPr>
          <w:rFonts w:ascii="仿宋" w:hAnsi="仿宋" w:eastAsia="仿宋"/>
          <w:b/>
          <w:sz w:val="24"/>
        </w:rPr>
        <w:fldChar w:fldCharType="end"/>
      </w:r>
    </w:p>
    <w:p>
      <w:pPr>
        <w:pStyle w:val="28"/>
        <w:tabs>
          <w:tab w:val="right" w:leader="dot" w:pos="9060"/>
        </w:tabs>
        <w:spacing w:before="312" w:beforeLines="100" w:after="312" w:afterLines="100"/>
        <w:rPr>
          <w:rFonts w:ascii="仿宋" w:hAnsi="仿宋" w:eastAsia="仿宋" w:cstheme="minorBidi"/>
          <w:b/>
          <w:sz w:val="24"/>
        </w:rPr>
      </w:pPr>
      <w:r>
        <w:fldChar w:fldCharType="begin"/>
      </w:r>
      <w:r>
        <w:instrText xml:space="preserve"> HYPERLINK \l "_Toc151133471" </w:instrText>
      </w:r>
      <w:r>
        <w:fldChar w:fldCharType="separate"/>
      </w:r>
      <w:r>
        <w:rPr>
          <w:rStyle w:val="44"/>
          <w:rFonts w:hint="eastAsia" w:ascii="仿宋" w:hAnsi="仿宋" w:eastAsia="仿宋"/>
          <w:b/>
          <w:sz w:val="24"/>
        </w:rPr>
        <w:t>九、提出异议的渠道和方式</w:t>
      </w:r>
      <w:r>
        <w:rPr>
          <w:rFonts w:ascii="仿宋" w:hAnsi="仿宋" w:eastAsia="仿宋"/>
          <w:b/>
          <w:sz w:val="24"/>
        </w:rPr>
        <w:tab/>
      </w:r>
      <w:r>
        <w:rPr>
          <w:rFonts w:ascii="仿宋" w:hAnsi="仿宋" w:eastAsia="仿宋"/>
          <w:b/>
          <w:sz w:val="24"/>
        </w:rPr>
        <w:fldChar w:fldCharType="begin"/>
      </w:r>
      <w:r>
        <w:rPr>
          <w:rFonts w:ascii="仿宋" w:hAnsi="仿宋" w:eastAsia="仿宋"/>
          <w:b/>
          <w:sz w:val="24"/>
        </w:rPr>
        <w:instrText xml:space="preserve"> PAGEREF _Toc151133471 \h </w:instrText>
      </w:r>
      <w:r>
        <w:rPr>
          <w:rFonts w:ascii="仿宋" w:hAnsi="仿宋" w:eastAsia="仿宋"/>
          <w:b/>
          <w:sz w:val="24"/>
        </w:rPr>
        <w:fldChar w:fldCharType="separate"/>
      </w:r>
      <w:r>
        <w:rPr>
          <w:rFonts w:ascii="仿宋" w:hAnsi="仿宋" w:eastAsia="仿宋"/>
          <w:b/>
          <w:sz w:val="24"/>
        </w:rPr>
        <w:t>4</w:t>
      </w:r>
      <w:r>
        <w:rPr>
          <w:rFonts w:ascii="仿宋" w:hAnsi="仿宋" w:eastAsia="仿宋"/>
          <w:b/>
          <w:sz w:val="24"/>
        </w:rPr>
        <w:fldChar w:fldCharType="end"/>
      </w:r>
      <w:r>
        <w:rPr>
          <w:rFonts w:ascii="仿宋" w:hAnsi="仿宋" w:eastAsia="仿宋"/>
          <w:b/>
          <w:sz w:val="24"/>
        </w:rPr>
        <w:fldChar w:fldCharType="end"/>
      </w:r>
    </w:p>
    <w:p>
      <w:pPr>
        <w:pStyle w:val="13"/>
        <w:tabs>
          <w:tab w:val="right" w:leader="dot" w:pos="9060"/>
        </w:tabs>
        <w:spacing w:before="312" w:beforeLines="100" w:after="312" w:afterLines="100"/>
      </w:pPr>
      <w:r>
        <w:rPr>
          <w:rFonts w:hint="eastAsia" w:ascii="仿宋" w:hAnsi="仿宋" w:eastAsia="仿宋" w:cs="仿宋"/>
          <w:b/>
          <w:sz w:val="24"/>
        </w:rPr>
        <w:fldChar w:fldCharType="end"/>
      </w:r>
    </w:p>
    <w:p>
      <w:pPr>
        <w:jc w:val="center"/>
        <w:rPr>
          <w:sz w:val="32"/>
          <w:szCs w:val="32"/>
        </w:rPr>
      </w:pPr>
    </w:p>
    <w:p/>
    <w:p/>
    <w:p>
      <w:pPr>
        <w:sectPr>
          <w:pgSz w:w="11906" w:h="16838"/>
          <w:pgMar w:top="1701" w:right="1418" w:bottom="1418" w:left="1418" w:header="851" w:footer="992" w:gutter="0"/>
          <w:cols w:space="720" w:num="1"/>
          <w:docGrid w:type="lines" w:linePitch="312" w:charSpace="0"/>
        </w:sectPr>
      </w:pPr>
    </w:p>
    <w:bookmarkEnd w:id="0"/>
    <w:bookmarkEnd w:id="1"/>
    <w:p>
      <w:pPr>
        <w:spacing w:line="400" w:lineRule="exact"/>
        <w:ind w:firstLine="482" w:firstLineChars="200"/>
        <w:jc w:val="right"/>
        <w:rPr>
          <w:rFonts w:ascii="仿宋" w:hAnsi="仿宋" w:eastAsia="仿宋"/>
          <w:b/>
          <w:bCs/>
          <w:sz w:val="30"/>
          <w:szCs w:val="30"/>
        </w:rPr>
      </w:pPr>
      <w:r>
        <w:rPr>
          <w:rFonts w:hint="eastAsia" w:ascii="仿宋" w:hAnsi="仿宋" w:eastAsia="仿宋" w:cs="Arial"/>
          <w:b/>
          <w:bCs/>
          <w:kern w:val="0"/>
          <w:sz w:val="24"/>
        </w:rPr>
        <w:t>招标编号：</w:t>
      </w:r>
      <w:r>
        <w:rPr>
          <w:rFonts w:hint="eastAsia" w:ascii="仿宋" w:hAnsi="仿宋" w:eastAsia="仿宋" w:cs="Arial"/>
          <w:b/>
          <w:bCs/>
          <w:kern w:val="0"/>
          <w:sz w:val="24"/>
          <w:lang w:val="zh-CN"/>
        </w:rPr>
        <w:t>TCMC-WL20231101</w:t>
      </w:r>
    </w:p>
    <w:p>
      <w:pPr>
        <w:pStyle w:val="2"/>
      </w:pPr>
      <w:bookmarkStart w:id="4" w:name="_Toc151387673"/>
      <w:r>
        <w:rPr>
          <w:rFonts w:hint="eastAsia"/>
        </w:rPr>
        <w:t>一、招标条件</w:t>
      </w:r>
      <w:bookmarkEnd w:id="4"/>
    </w:p>
    <w:p>
      <w:pPr>
        <w:spacing w:line="360" w:lineRule="auto"/>
        <w:ind w:firstLine="480" w:firstLineChars="200"/>
        <w:rPr>
          <w:rFonts w:ascii="仿宋" w:hAnsi="仿宋" w:eastAsia="仿宋" w:cs="Arial"/>
          <w:kern w:val="0"/>
          <w:sz w:val="24"/>
        </w:rPr>
      </w:pPr>
      <w:r>
        <w:rPr>
          <w:rFonts w:hint="eastAsia" w:ascii="仿宋" w:hAnsi="仿宋" w:eastAsia="仿宋" w:cs="Arial"/>
          <w:kern w:val="0"/>
          <w:sz w:val="24"/>
        </w:rPr>
        <w:t>四川天成明超电缆有限公司（以下简称“天成明超电缆”）是一家专业生产和销售电线电缆和成套电气化设备的大型现代化企业，现以公开招标方式采购2024年度物流运输服务，采购服务使用自筹资金用于本次招标后所签订合同的支付。</w:t>
      </w:r>
    </w:p>
    <w:p>
      <w:pPr>
        <w:pStyle w:val="2"/>
      </w:pPr>
      <w:bookmarkStart w:id="5" w:name="_Toc151387674"/>
      <w:r>
        <w:rPr>
          <w:rFonts w:hint="eastAsia"/>
        </w:rPr>
        <w:t>二、项目概况、招标范围</w:t>
      </w:r>
      <w:bookmarkEnd w:id="5"/>
    </w:p>
    <w:p>
      <w:pPr>
        <w:widowControl/>
        <w:spacing w:line="360" w:lineRule="auto"/>
        <w:ind w:firstLine="480" w:firstLineChars="200"/>
        <w:rPr>
          <w:rFonts w:ascii="仿宋" w:hAnsi="仿宋" w:eastAsia="仿宋"/>
          <w:sz w:val="24"/>
        </w:rPr>
      </w:pPr>
      <w:r>
        <w:rPr>
          <w:rFonts w:hint="eastAsia" w:ascii="仿宋" w:hAnsi="仿宋" w:eastAsia="仿宋"/>
          <w:sz w:val="24"/>
        </w:rPr>
        <w:t>1、项目概况：四川天成明超电缆有限公司成立于2022年3月，立足于富有“天府之国”美称的成都。公司总部位于四川省成都市邛崃市天府新区半导体材料产业功能区，集成办公、运营、研发、结算等功能，生产基地以铜质原料生产绿色能源新材料，主要产品包括光伏电缆、储能电缆、轨道交通电缆、SG通信电源电缆、半导体电缆、特高压电缆等。公司注册资本 7.39 亿，计划总投资40亿元，其中固定资产投资15亿元，总占地面积600余亩，预计年产值将超二百亿元。</w:t>
      </w:r>
    </w:p>
    <w:p>
      <w:pPr>
        <w:widowControl/>
        <w:spacing w:line="360" w:lineRule="auto"/>
        <w:ind w:firstLine="480" w:firstLineChars="200"/>
        <w:rPr>
          <w:rFonts w:ascii="仿宋_GB2312" w:hAnsi="仿宋" w:eastAsia="仿宋_GB2312" w:cs="仿宋"/>
          <w:kern w:val="0"/>
          <w:sz w:val="24"/>
        </w:rPr>
      </w:pPr>
      <w:r>
        <w:rPr>
          <w:rFonts w:hint="eastAsia" w:ascii="仿宋_GB2312" w:hAnsi="仿宋" w:eastAsia="仿宋_GB2312" w:cs="仿宋"/>
          <w:kern w:val="0"/>
          <w:sz w:val="24"/>
        </w:rPr>
        <w:t>2、招标范围：根据运输范围，共分为</w:t>
      </w:r>
      <w:r>
        <w:rPr>
          <w:rFonts w:hint="eastAsia" w:ascii="仿宋_GB2312" w:hAnsi="仿宋" w:eastAsia="仿宋_GB2312" w:cs="仿宋"/>
          <w:b/>
          <w:bCs/>
          <w:kern w:val="0"/>
          <w:sz w:val="24"/>
          <w:lang w:eastAsia="zh-CN"/>
        </w:rPr>
        <w:t>六</w:t>
      </w:r>
      <w:bookmarkStart w:id="33" w:name="_GoBack"/>
      <w:bookmarkEnd w:id="33"/>
      <w:r>
        <w:rPr>
          <w:rFonts w:hint="eastAsia" w:ascii="仿宋_GB2312" w:hAnsi="仿宋" w:eastAsia="仿宋_GB2312" w:cs="仿宋"/>
          <w:b/>
          <w:bCs/>
          <w:kern w:val="0"/>
          <w:sz w:val="24"/>
        </w:rPr>
        <w:t>个标段</w:t>
      </w:r>
      <w:r>
        <w:rPr>
          <w:rFonts w:hint="eastAsia" w:ascii="仿宋_GB2312" w:hAnsi="仿宋" w:eastAsia="仿宋_GB2312" w:cs="仿宋"/>
          <w:kern w:val="0"/>
          <w:sz w:val="24"/>
        </w:rPr>
        <w:t>：</w:t>
      </w:r>
    </w:p>
    <w:p>
      <w:pPr>
        <w:adjustRightInd w:val="0"/>
        <w:snapToGrid w:val="0"/>
        <w:spacing w:line="360" w:lineRule="auto"/>
        <w:ind w:left="480"/>
        <w:rPr>
          <w:rFonts w:ascii="仿宋" w:hAnsi="仿宋" w:eastAsia="仿宋" w:cs="仿宋"/>
          <w:sz w:val="24"/>
        </w:rPr>
      </w:pPr>
      <w:r>
        <w:rPr>
          <w:rFonts w:hint="eastAsia" w:ascii="仿宋" w:hAnsi="仿宋" w:eastAsia="仿宋" w:cs="仿宋"/>
          <w:b/>
          <w:bCs/>
          <w:sz w:val="24"/>
        </w:rPr>
        <w:t>标段一</w:t>
      </w:r>
      <w:r>
        <w:rPr>
          <w:rFonts w:hint="eastAsia" w:ascii="仿宋" w:hAnsi="仿宋" w:eastAsia="仿宋" w:cs="仿宋"/>
          <w:sz w:val="24"/>
        </w:rPr>
        <w:t xml:space="preserve"> 华南：包括广西省、广东省、海南省。</w:t>
      </w:r>
    </w:p>
    <w:p>
      <w:pPr>
        <w:adjustRightInd w:val="0"/>
        <w:snapToGrid w:val="0"/>
        <w:spacing w:line="360" w:lineRule="auto"/>
        <w:ind w:left="480"/>
        <w:rPr>
          <w:rFonts w:ascii="仿宋" w:hAnsi="仿宋" w:eastAsia="仿宋" w:cs="仿宋"/>
          <w:sz w:val="24"/>
        </w:rPr>
      </w:pPr>
      <w:r>
        <w:rPr>
          <w:rFonts w:hint="eastAsia" w:ascii="仿宋" w:hAnsi="仿宋" w:eastAsia="仿宋" w:cs="仿宋"/>
          <w:b/>
          <w:bCs/>
          <w:sz w:val="24"/>
        </w:rPr>
        <w:t>标段二</w:t>
      </w:r>
      <w:r>
        <w:rPr>
          <w:rFonts w:hint="eastAsia" w:ascii="仿宋" w:hAnsi="仿宋" w:eastAsia="仿宋" w:cs="仿宋"/>
          <w:sz w:val="24"/>
        </w:rPr>
        <w:t xml:space="preserve"> 华中：包括河南省、湖北省、湖南省。</w:t>
      </w:r>
    </w:p>
    <w:p>
      <w:pPr>
        <w:adjustRightInd w:val="0"/>
        <w:snapToGrid w:val="0"/>
        <w:spacing w:line="360" w:lineRule="auto"/>
        <w:ind w:left="480"/>
        <w:rPr>
          <w:rFonts w:ascii="仿宋" w:hAnsi="仿宋" w:eastAsia="仿宋" w:cs="仿宋"/>
          <w:sz w:val="24"/>
        </w:rPr>
      </w:pPr>
      <w:r>
        <w:rPr>
          <w:rFonts w:hint="eastAsia" w:ascii="仿宋" w:hAnsi="仿宋" w:eastAsia="仿宋" w:cs="仿宋"/>
          <w:b/>
          <w:bCs/>
          <w:sz w:val="24"/>
        </w:rPr>
        <w:t>标段三</w:t>
      </w:r>
      <w:r>
        <w:rPr>
          <w:rFonts w:hint="eastAsia" w:ascii="仿宋" w:hAnsi="仿宋" w:eastAsia="仿宋" w:cs="仿宋"/>
          <w:sz w:val="24"/>
        </w:rPr>
        <w:t xml:space="preserve"> 华北：包括北京市、河北省、山西省、内蒙古自治区。</w:t>
      </w:r>
    </w:p>
    <w:p>
      <w:pPr>
        <w:adjustRightInd w:val="0"/>
        <w:snapToGrid w:val="0"/>
        <w:spacing w:line="360" w:lineRule="auto"/>
        <w:ind w:left="480"/>
        <w:rPr>
          <w:rFonts w:ascii="仿宋" w:hAnsi="仿宋" w:eastAsia="仿宋" w:cs="仿宋"/>
          <w:sz w:val="24"/>
        </w:rPr>
      </w:pPr>
      <w:r>
        <w:rPr>
          <w:rFonts w:hint="eastAsia" w:ascii="仿宋" w:hAnsi="仿宋" w:eastAsia="仿宋" w:cs="仿宋"/>
          <w:b/>
          <w:bCs/>
          <w:sz w:val="24"/>
        </w:rPr>
        <w:t>标段四</w:t>
      </w:r>
      <w:r>
        <w:rPr>
          <w:rFonts w:hint="eastAsia" w:ascii="仿宋" w:hAnsi="仿宋" w:eastAsia="仿宋" w:cs="仿宋"/>
          <w:sz w:val="24"/>
        </w:rPr>
        <w:t xml:space="preserve"> 西北：包括陕西省、宁夏回族自治区、甘肃省、青海省、新疆维吾尔族自治区。</w:t>
      </w:r>
    </w:p>
    <w:p>
      <w:pPr>
        <w:adjustRightInd w:val="0"/>
        <w:snapToGrid w:val="0"/>
        <w:spacing w:line="360" w:lineRule="auto"/>
        <w:ind w:left="480"/>
        <w:rPr>
          <w:rFonts w:ascii="仿宋" w:hAnsi="仿宋" w:eastAsia="仿宋" w:cs="仿宋"/>
          <w:sz w:val="24"/>
        </w:rPr>
      </w:pPr>
      <w:r>
        <w:rPr>
          <w:rFonts w:hint="eastAsia" w:ascii="仿宋" w:hAnsi="仿宋" w:eastAsia="仿宋" w:cs="仿宋"/>
          <w:b/>
          <w:bCs/>
          <w:sz w:val="24"/>
        </w:rPr>
        <w:t xml:space="preserve">标段五 </w:t>
      </w:r>
      <w:r>
        <w:rPr>
          <w:rFonts w:hint="eastAsia" w:ascii="仿宋" w:hAnsi="仿宋" w:eastAsia="仿宋" w:cs="仿宋"/>
          <w:sz w:val="24"/>
        </w:rPr>
        <w:t>西南：包括四川省、重庆市、云南省、贵州省和西藏自治区。</w:t>
      </w:r>
    </w:p>
    <w:p>
      <w:pPr>
        <w:adjustRightInd w:val="0"/>
        <w:snapToGrid w:val="0"/>
        <w:spacing w:line="360" w:lineRule="auto"/>
        <w:ind w:left="480"/>
        <w:rPr>
          <w:rFonts w:hint="eastAsia" w:ascii="仿宋" w:hAnsi="仿宋" w:eastAsia="仿宋" w:cs="仿宋"/>
          <w:sz w:val="24"/>
        </w:rPr>
      </w:pPr>
      <w:r>
        <w:rPr>
          <w:rFonts w:hint="eastAsia" w:ascii="仿宋" w:hAnsi="仿宋" w:eastAsia="仿宋" w:cs="仿宋"/>
          <w:b/>
          <w:bCs/>
          <w:sz w:val="24"/>
        </w:rPr>
        <w:t xml:space="preserve">标段六 </w:t>
      </w:r>
      <w:r>
        <w:rPr>
          <w:rFonts w:hint="eastAsia" w:ascii="仿宋" w:hAnsi="仿宋" w:eastAsia="仿宋" w:cs="仿宋"/>
          <w:sz w:val="24"/>
        </w:rPr>
        <w:t>华东</w:t>
      </w:r>
      <w:r>
        <w:rPr>
          <w:rFonts w:hint="eastAsia" w:ascii="仿宋" w:hAnsi="仿宋" w:eastAsia="仿宋" w:cs="仿宋"/>
          <w:b/>
          <w:bCs/>
          <w:sz w:val="24"/>
        </w:rPr>
        <w:t>：</w:t>
      </w:r>
      <w:r>
        <w:rPr>
          <w:rFonts w:hint="eastAsia" w:ascii="仿宋" w:hAnsi="仿宋" w:eastAsia="仿宋" w:cs="仿宋"/>
          <w:sz w:val="24"/>
        </w:rPr>
        <w:t>山东省、福建省、浙江省、江苏省和江西省。</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3、采购数量 约4</w:t>
      </w:r>
      <w:r>
        <w:rPr>
          <w:rFonts w:ascii="仿宋_GB2312" w:hAnsi="仿宋" w:eastAsia="仿宋_GB2312"/>
          <w:sz w:val="24"/>
        </w:rPr>
        <w:t>5</w:t>
      </w:r>
      <w:r>
        <w:rPr>
          <w:rFonts w:hint="eastAsia" w:ascii="仿宋_GB2312" w:hAnsi="仿宋" w:eastAsia="仿宋_GB2312"/>
          <w:sz w:val="24"/>
        </w:rPr>
        <w:t>000吨-</w:t>
      </w:r>
      <w:r>
        <w:rPr>
          <w:rFonts w:ascii="仿宋_GB2312" w:hAnsi="仿宋" w:eastAsia="仿宋_GB2312"/>
          <w:sz w:val="24"/>
        </w:rPr>
        <w:t>46500吨</w:t>
      </w:r>
    </w:p>
    <w:tbl>
      <w:tblPr>
        <w:tblStyle w:val="38"/>
        <w:tblW w:w="9118"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2"/>
        <w:gridCol w:w="2510"/>
        <w:gridCol w:w="2830"/>
        <w:gridCol w:w="2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152" w:type="dxa"/>
            <w:vAlign w:val="center"/>
          </w:tcPr>
          <w:p>
            <w:pPr>
              <w:spacing w:line="400" w:lineRule="exact"/>
              <w:jc w:val="center"/>
              <w:rPr>
                <w:rFonts w:ascii="仿宋_GB2312" w:hAnsi="仿宋" w:eastAsia="仿宋_GB2312"/>
                <w:sz w:val="24"/>
              </w:rPr>
            </w:pPr>
            <w:r>
              <w:rPr>
                <w:rFonts w:hint="eastAsia" w:ascii="仿宋_GB2312" w:hAnsi="仿宋" w:eastAsia="仿宋_GB2312"/>
                <w:sz w:val="24"/>
              </w:rPr>
              <w:t>标段号</w:t>
            </w:r>
          </w:p>
        </w:tc>
        <w:tc>
          <w:tcPr>
            <w:tcW w:w="2510" w:type="dxa"/>
            <w:vAlign w:val="center"/>
          </w:tcPr>
          <w:p>
            <w:pPr>
              <w:spacing w:line="400" w:lineRule="exact"/>
              <w:jc w:val="center"/>
              <w:rPr>
                <w:rFonts w:ascii="仿宋_GB2312" w:hAnsi="仿宋" w:eastAsia="仿宋_GB2312"/>
                <w:sz w:val="24"/>
              </w:rPr>
            </w:pPr>
            <w:r>
              <w:rPr>
                <w:rFonts w:hint="eastAsia" w:ascii="仿宋_GB2312" w:hAnsi="仿宋" w:eastAsia="仿宋_GB2312"/>
                <w:sz w:val="24"/>
              </w:rPr>
              <w:t>服务内容</w:t>
            </w:r>
          </w:p>
        </w:tc>
        <w:tc>
          <w:tcPr>
            <w:tcW w:w="2830" w:type="dxa"/>
            <w:vAlign w:val="center"/>
          </w:tcPr>
          <w:p>
            <w:pPr>
              <w:widowControl/>
              <w:ind w:right="28"/>
              <w:jc w:val="center"/>
              <w:rPr>
                <w:rFonts w:ascii="仿宋_GB2312" w:hAnsi="仿宋" w:eastAsia="仿宋_GB2312" w:cs="仿宋"/>
                <w:sz w:val="24"/>
              </w:rPr>
            </w:pPr>
            <w:r>
              <w:rPr>
                <w:rFonts w:hint="eastAsia" w:ascii="仿宋_GB2312" w:hAnsi="仿宋" w:eastAsia="仿宋_GB2312" w:cs="仿宋"/>
                <w:sz w:val="24"/>
              </w:rPr>
              <w:t>运输范围</w:t>
            </w:r>
          </w:p>
        </w:tc>
        <w:tc>
          <w:tcPr>
            <w:tcW w:w="2626" w:type="dxa"/>
            <w:vAlign w:val="center"/>
          </w:tcPr>
          <w:p>
            <w:pPr>
              <w:widowControl/>
              <w:ind w:right="28"/>
              <w:jc w:val="center"/>
              <w:rPr>
                <w:rFonts w:ascii="仿宋_GB2312" w:hAnsi="仿宋" w:eastAsia="仿宋_GB2312" w:cs="仿宋"/>
                <w:sz w:val="24"/>
              </w:rPr>
            </w:pPr>
            <w:r>
              <w:rPr>
                <w:rFonts w:hint="eastAsia" w:ascii="仿宋_GB2312" w:hAnsi="仿宋" w:eastAsia="仿宋_GB2312" w:cs="仿宋"/>
                <w:sz w:val="24"/>
              </w:rPr>
              <w:t>预计运量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1152" w:type="dxa"/>
            <w:vAlign w:val="center"/>
          </w:tcPr>
          <w:p>
            <w:pPr>
              <w:numPr>
                <w:ilvl w:val="0"/>
                <w:numId w:val="2"/>
              </w:numPr>
              <w:spacing w:line="400" w:lineRule="exact"/>
              <w:ind w:firstLine="0"/>
              <w:jc w:val="center"/>
              <w:rPr>
                <w:rFonts w:ascii="仿宋_GB2312" w:hAnsi="仿宋" w:eastAsia="仿宋_GB2312"/>
                <w:sz w:val="24"/>
              </w:rPr>
            </w:pPr>
          </w:p>
        </w:tc>
        <w:tc>
          <w:tcPr>
            <w:tcW w:w="2510" w:type="dxa"/>
            <w:vAlign w:val="center"/>
          </w:tcPr>
          <w:p>
            <w:pPr>
              <w:widowControl/>
              <w:ind w:right="28"/>
              <w:jc w:val="center"/>
              <w:rPr>
                <w:rFonts w:ascii="仿宋_GB2312" w:hAnsi="仿宋" w:eastAsia="仿宋_GB2312" w:cs="仿宋"/>
                <w:sz w:val="24"/>
              </w:rPr>
            </w:pPr>
            <w:r>
              <w:rPr>
                <w:rFonts w:hint="eastAsia" w:ascii="仿宋_GB2312" w:hAnsi="仿宋" w:eastAsia="仿宋_GB2312" w:cs="仿宋"/>
                <w:sz w:val="24"/>
              </w:rPr>
              <w:t>电线电缆及相关材料设备物流运输服务</w:t>
            </w:r>
          </w:p>
        </w:tc>
        <w:tc>
          <w:tcPr>
            <w:tcW w:w="2830" w:type="dxa"/>
            <w:vAlign w:val="center"/>
          </w:tcPr>
          <w:p>
            <w:pPr>
              <w:widowControl/>
              <w:ind w:right="28"/>
              <w:jc w:val="center"/>
              <w:rPr>
                <w:rFonts w:ascii="仿宋_GB2312" w:hAnsi="仿宋" w:eastAsia="仿宋_GB2312" w:cs="仿宋"/>
                <w:sz w:val="24"/>
              </w:rPr>
            </w:pPr>
            <w:r>
              <w:rPr>
                <w:rFonts w:hint="eastAsia" w:ascii="仿宋_GB2312" w:hAnsi="仿宋" w:eastAsia="仿宋_GB2312" w:cs="仿宋"/>
                <w:sz w:val="24"/>
              </w:rPr>
              <w:t>广西省、广东省、海南省</w:t>
            </w:r>
          </w:p>
        </w:tc>
        <w:tc>
          <w:tcPr>
            <w:tcW w:w="2626" w:type="dxa"/>
            <w:vAlign w:val="center"/>
          </w:tcPr>
          <w:p>
            <w:pPr>
              <w:widowControl/>
              <w:ind w:right="28"/>
              <w:jc w:val="center"/>
              <w:rPr>
                <w:rFonts w:ascii="仿宋_GB2312" w:hAnsi="仿宋" w:eastAsia="仿宋_GB2312" w:cs="仿宋"/>
                <w:sz w:val="24"/>
              </w:rPr>
            </w:pPr>
            <w:r>
              <w:rPr>
                <w:rFonts w:ascii="仿宋_GB2312" w:hAnsi="仿宋" w:eastAsia="仿宋_GB2312" w:cs="仿宋"/>
                <w:sz w:val="24"/>
              </w:rPr>
              <w:t>6</w:t>
            </w:r>
            <w:r>
              <w:rPr>
                <w:rFonts w:hint="eastAsia" w:ascii="仿宋_GB2312" w:hAnsi="仿宋" w:eastAsia="仿宋_GB2312" w:cs="仿宋"/>
                <w:sz w:val="24"/>
              </w:rPr>
              <w:t>4</w:t>
            </w:r>
            <w:r>
              <w:rPr>
                <w:rFonts w:ascii="仿宋_GB2312" w:hAnsi="仿宋" w:eastAsia="仿宋_GB2312" w:cs="仿宋"/>
                <w:sz w:val="24"/>
              </w:rPr>
              <w:t>0</w:t>
            </w:r>
            <w:r>
              <w:rPr>
                <w:rFonts w:hint="eastAsia" w:ascii="仿宋_GB2312" w:hAnsi="仿宋" w:eastAsia="仿宋_GB2312" w:cs="仿宋"/>
                <w:sz w:val="24"/>
              </w:rPr>
              <w:t>0吨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152" w:type="dxa"/>
            <w:vAlign w:val="center"/>
          </w:tcPr>
          <w:p>
            <w:pPr>
              <w:numPr>
                <w:ilvl w:val="0"/>
                <w:numId w:val="2"/>
              </w:numPr>
              <w:spacing w:line="400" w:lineRule="exact"/>
              <w:ind w:firstLine="0"/>
              <w:jc w:val="center"/>
              <w:rPr>
                <w:rFonts w:ascii="仿宋_GB2312" w:hAnsi="仿宋" w:eastAsia="仿宋_GB2312"/>
                <w:sz w:val="24"/>
              </w:rPr>
            </w:pPr>
          </w:p>
        </w:tc>
        <w:tc>
          <w:tcPr>
            <w:tcW w:w="2510" w:type="dxa"/>
            <w:vAlign w:val="center"/>
          </w:tcPr>
          <w:p>
            <w:pPr>
              <w:widowControl/>
              <w:ind w:right="28"/>
              <w:jc w:val="center"/>
              <w:rPr>
                <w:rFonts w:ascii="仿宋_GB2312" w:hAnsi="仿宋" w:eastAsia="仿宋_GB2312" w:cs="仿宋"/>
                <w:sz w:val="24"/>
              </w:rPr>
            </w:pPr>
            <w:r>
              <w:rPr>
                <w:rFonts w:hint="eastAsia" w:ascii="仿宋_GB2312" w:hAnsi="仿宋" w:eastAsia="仿宋_GB2312" w:cs="仿宋"/>
                <w:sz w:val="24"/>
              </w:rPr>
              <w:t>电线电缆及相关材料设备物流运输服务</w:t>
            </w:r>
          </w:p>
        </w:tc>
        <w:tc>
          <w:tcPr>
            <w:tcW w:w="2830" w:type="dxa"/>
            <w:vAlign w:val="center"/>
          </w:tcPr>
          <w:p>
            <w:pPr>
              <w:widowControl/>
              <w:ind w:right="28"/>
              <w:jc w:val="center"/>
              <w:rPr>
                <w:rFonts w:ascii="仿宋_GB2312" w:hAnsi="仿宋" w:eastAsia="仿宋_GB2312" w:cs="仿宋"/>
                <w:sz w:val="24"/>
              </w:rPr>
            </w:pPr>
            <w:r>
              <w:rPr>
                <w:rFonts w:hint="eastAsia" w:ascii="仿宋_GB2312" w:hAnsi="仿宋" w:eastAsia="仿宋_GB2312" w:cs="仿宋"/>
                <w:sz w:val="24"/>
              </w:rPr>
              <w:t>河南省、湖北省、湖南省</w:t>
            </w:r>
          </w:p>
        </w:tc>
        <w:tc>
          <w:tcPr>
            <w:tcW w:w="2626" w:type="dxa"/>
            <w:vAlign w:val="center"/>
          </w:tcPr>
          <w:p>
            <w:pPr>
              <w:widowControl/>
              <w:ind w:right="28"/>
              <w:jc w:val="center"/>
              <w:rPr>
                <w:rFonts w:ascii="仿宋_GB2312" w:hAnsi="仿宋" w:eastAsia="仿宋_GB2312" w:cs="仿宋"/>
                <w:sz w:val="24"/>
              </w:rPr>
            </w:pPr>
            <w:r>
              <w:rPr>
                <w:rFonts w:hint="eastAsia" w:ascii="仿宋_GB2312" w:hAnsi="仿宋" w:eastAsia="仿宋_GB2312" w:cs="仿宋"/>
                <w:sz w:val="24"/>
              </w:rPr>
              <w:t>3</w:t>
            </w:r>
            <w:r>
              <w:rPr>
                <w:rFonts w:ascii="仿宋_GB2312" w:hAnsi="仿宋" w:eastAsia="仿宋_GB2312" w:cs="仿宋"/>
                <w:sz w:val="24"/>
              </w:rPr>
              <w:t>240</w:t>
            </w:r>
            <w:r>
              <w:rPr>
                <w:rFonts w:hint="eastAsia" w:ascii="仿宋_GB2312" w:hAnsi="仿宋" w:eastAsia="仿宋_GB2312" w:cs="仿宋"/>
                <w:sz w:val="24"/>
              </w:rPr>
              <w:t>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152" w:type="dxa"/>
            <w:vAlign w:val="center"/>
          </w:tcPr>
          <w:p>
            <w:pPr>
              <w:numPr>
                <w:ilvl w:val="0"/>
                <w:numId w:val="2"/>
              </w:numPr>
              <w:spacing w:line="400" w:lineRule="exact"/>
              <w:ind w:firstLine="0"/>
              <w:jc w:val="center"/>
              <w:rPr>
                <w:rFonts w:ascii="仿宋_GB2312" w:hAnsi="仿宋" w:eastAsia="仿宋_GB2312"/>
                <w:sz w:val="24"/>
              </w:rPr>
            </w:pPr>
          </w:p>
        </w:tc>
        <w:tc>
          <w:tcPr>
            <w:tcW w:w="2510" w:type="dxa"/>
            <w:vAlign w:val="center"/>
          </w:tcPr>
          <w:p>
            <w:pPr>
              <w:widowControl/>
              <w:ind w:right="28"/>
              <w:jc w:val="center"/>
              <w:rPr>
                <w:rFonts w:ascii="仿宋_GB2312" w:hAnsi="仿宋" w:eastAsia="仿宋_GB2312" w:cs="仿宋"/>
                <w:sz w:val="24"/>
              </w:rPr>
            </w:pPr>
            <w:r>
              <w:rPr>
                <w:rFonts w:hint="eastAsia" w:ascii="仿宋_GB2312" w:hAnsi="仿宋" w:eastAsia="仿宋_GB2312" w:cs="仿宋"/>
                <w:sz w:val="24"/>
              </w:rPr>
              <w:t>电线电缆及相关材料设备物流运输服务</w:t>
            </w:r>
          </w:p>
        </w:tc>
        <w:tc>
          <w:tcPr>
            <w:tcW w:w="2830" w:type="dxa"/>
            <w:vAlign w:val="center"/>
          </w:tcPr>
          <w:p>
            <w:pPr>
              <w:widowControl/>
              <w:ind w:right="28"/>
              <w:jc w:val="center"/>
              <w:rPr>
                <w:rFonts w:ascii="仿宋_GB2312" w:hAnsi="仿宋" w:eastAsia="仿宋_GB2312" w:cs="仿宋"/>
                <w:sz w:val="24"/>
              </w:rPr>
            </w:pPr>
            <w:r>
              <w:rPr>
                <w:rFonts w:hint="eastAsia" w:ascii="仿宋_GB2312" w:hAnsi="仿宋" w:eastAsia="仿宋_GB2312" w:cs="仿宋"/>
                <w:sz w:val="24"/>
              </w:rPr>
              <w:t>北京市、河北省、山西省、内蒙古自治区</w:t>
            </w:r>
          </w:p>
        </w:tc>
        <w:tc>
          <w:tcPr>
            <w:tcW w:w="2626" w:type="dxa"/>
            <w:vAlign w:val="center"/>
          </w:tcPr>
          <w:p>
            <w:pPr>
              <w:widowControl/>
              <w:ind w:right="28"/>
              <w:jc w:val="center"/>
              <w:rPr>
                <w:rFonts w:ascii="仿宋_GB2312" w:hAnsi="仿宋" w:eastAsia="仿宋_GB2312" w:cs="仿宋"/>
                <w:sz w:val="24"/>
              </w:rPr>
            </w:pPr>
            <w:r>
              <w:rPr>
                <w:rFonts w:hint="eastAsia" w:ascii="仿宋_GB2312" w:hAnsi="仿宋" w:eastAsia="仿宋_GB2312" w:cs="仿宋"/>
                <w:sz w:val="24"/>
              </w:rPr>
              <w:t>5220吨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152" w:type="dxa"/>
            <w:vAlign w:val="center"/>
          </w:tcPr>
          <w:p>
            <w:pPr>
              <w:numPr>
                <w:ilvl w:val="0"/>
                <w:numId w:val="2"/>
              </w:numPr>
              <w:spacing w:line="400" w:lineRule="exact"/>
              <w:ind w:firstLine="0"/>
              <w:jc w:val="center"/>
              <w:rPr>
                <w:rFonts w:ascii="仿宋_GB2312" w:hAnsi="仿宋" w:eastAsia="仿宋_GB2312"/>
                <w:sz w:val="24"/>
              </w:rPr>
            </w:pPr>
          </w:p>
        </w:tc>
        <w:tc>
          <w:tcPr>
            <w:tcW w:w="2510" w:type="dxa"/>
            <w:vAlign w:val="center"/>
          </w:tcPr>
          <w:p>
            <w:pPr>
              <w:widowControl/>
              <w:ind w:right="28"/>
              <w:jc w:val="center"/>
              <w:rPr>
                <w:rFonts w:ascii="仿宋_GB2312" w:hAnsi="仿宋" w:eastAsia="仿宋_GB2312" w:cs="仿宋"/>
                <w:sz w:val="24"/>
              </w:rPr>
            </w:pPr>
            <w:r>
              <w:rPr>
                <w:rFonts w:hint="eastAsia" w:ascii="仿宋_GB2312" w:hAnsi="仿宋" w:eastAsia="仿宋_GB2312" w:cs="仿宋"/>
                <w:sz w:val="24"/>
              </w:rPr>
              <w:t>电线电缆及相关材料设备物流运输服务</w:t>
            </w:r>
          </w:p>
        </w:tc>
        <w:tc>
          <w:tcPr>
            <w:tcW w:w="2830" w:type="dxa"/>
            <w:vAlign w:val="center"/>
          </w:tcPr>
          <w:p>
            <w:pPr>
              <w:widowControl/>
              <w:ind w:right="28"/>
              <w:jc w:val="center"/>
              <w:rPr>
                <w:rFonts w:ascii="仿宋_GB2312" w:hAnsi="仿宋" w:eastAsia="仿宋_GB2312" w:cs="仿宋"/>
                <w:sz w:val="24"/>
              </w:rPr>
            </w:pPr>
            <w:r>
              <w:rPr>
                <w:rFonts w:hint="eastAsia" w:ascii="仿宋_GB2312" w:hAnsi="仿宋" w:eastAsia="仿宋_GB2312" w:cs="仿宋"/>
                <w:sz w:val="24"/>
              </w:rPr>
              <w:t>陕西省、宁夏回族自治区、甘肃省、青海省、新疆维吾尔族自治区</w:t>
            </w:r>
          </w:p>
        </w:tc>
        <w:tc>
          <w:tcPr>
            <w:tcW w:w="2626" w:type="dxa"/>
            <w:vAlign w:val="center"/>
          </w:tcPr>
          <w:p>
            <w:pPr>
              <w:widowControl/>
              <w:ind w:right="28"/>
              <w:jc w:val="center"/>
              <w:rPr>
                <w:rFonts w:ascii="仿宋_GB2312" w:hAnsi="仿宋" w:eastAsia="仿宋_GB2312" w:cs="仿宋"/>
                <w:sz w:val="24"/>
              </w:rPr>
            </w:pPr>
            <w:r>
              <w:rPr>
                <w:rFonts w:hint="eastAsia" w:ascii="仿宋_GB2312" w:hAnsi="仿宋" w:eastAsia="仿宋_GB2312" w:cs="仿宋"/>
                <w:sz w:val="24"/>
              </w:rPr>
              <w:t>10900吨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152" w:type="dxa"/>
            <w:vAlign w:val="center"/>
          </w:tcPr>
          <w:p>
            <w:pPr>
              <w:numPr>
                <w:ilvl w:val="0"/>
                <w:numId w:val="2"/>
              </w:numPr>
              <w:spacing w:line="400" w:lineRule="exact"/>
              <w:ind w:firstLine="0"/>
              <w:jc w:val="center"/>
              <w:rPr>
                <w:rFonts w:ascii="仿宋_GB2312" w:hAnsi="仿宋" w:eastAsia="仿宋_GB2312"/>
                <w:sz w:val="24"/>
              </w:rPr>
            </w:pPr>
          </w:p>
        </w:tc>
        <w:tc>
          <w:tcPr>
            <w:tcW w:w="2510" w:type="dxa"/>
            <w:vAlign w:val="center"/>
          </w:tcPr>
          <w:p>
            <w:pPr>
              <w:widowControl/>
              <w:ind w:right="28"/>
              <w:jc w:val="center"/>
              <w:rPr>
                <w:rFonts w:ascii="仿宋_GB2312" w:hAnsi="仿宋" w:eastAsia="仿宋_GB2312" w:cs="仿宋"/>
                <w:sz w:val="24"/>
              </w:rPr>
            </w:pPr>
            <w:r>
              <w:rPr>
                <w:rFonts w:hint="eastAsia" w:ascii="仿宋_GB2312" w:hAnsi="仿宋" w:eastAsia="仿宋_GB2312" w:cs="仿宋"/>
                <w:sz w:val="24"/>
              </w:rPr>
              <w:t>电线电缆及相关材料设备物流运输服务</w:t>
            </w:r>
          </w:p>
        </w:tc>
        <w:tc>
          <w:tcPr>
            <w:tcW w:w="2830" w:type="dxa"/>
            <w:vAlign w:val="center"/>
          </w:tcPr>
          <w:p>
            <w:pPr>
              <w:widowControl/>
              <w:ind w:right="28"/>
              <w:jc w:val="center"/>
              <w:rPr>
                <w:rFonts w:ascii="仿宋_GB2312" w:hAnsi="仿宋" w:eastAsia="仿宋_GB2312" w:cs="仿宋"/>
                <w:sz w:val="24"/>
              </w:rPr>
            </w:pPr>
            <w:r>
              <w:rPr>
                <w:rFonts w:hint="eastAsia" w:ascii="仿宋_GB2312" w:hAnsi="仿宋" w:eastAsia="仿宋_GB2312" w:cs="仿宋"/>
                <w:sz w:val="24"/>
              </w:rPr>
              <w:t>四川省、重庆市、云南省、贵州省和西藏自治区</w:t>
            </w:r>
          </w:p>
        </w:tc>
        <w:tc>
          <w:tcPr>
            <w:tcW w:w="2626" w:type="dxa"/>
            <w:vAlign w:val="center"/>
          </w:tcPr>
          <w:p>
            <w:pPr>
              <w:widowControl/>
              <w:ind w:right="28"/>
              <w:jc w:val="center"/>
              <w:rPr>
                <w:rFonts w:ascii="仿宋_GB2312" w:hAnsi="仿宋" w:eastAsia="仿宋_GB2312" w:cs="仿宋"/>
                <w:sz w:val="24"/>
              </w:rPr>
            </w:pPr>
            <w:r>
              <w:rPr>
                <w:rFonts w:hint="eastAsia" w:ascii="仿宋_GB2312" w:hAnsi="仿宋" w:eastAsia="仿宋_GB2312" w:cs="仿宋"/>
                <w:sz w:val="24"/>
              </w:rPr>
              <w:t>18000吨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152" w:type="dxa"/>
            <w:vAlign w:val="center"/>
          </w:tcPr>
          <w:p>
            <w:pPr>
              <w:numPr>
                <w:ilvl w:val="0"/>
                <w:numId w:val="2"/>
              </w:numPr>
              <w:spacing w:line="400" w:lineRule="exact"/>
              <w:ind w:firstLine="0"/>
              <w:jc w:val="center"/>
              <w:rPr>
                <w:rFonts w:ascii="仿宋_GB2312" w:hAnsi="仿宋" w:eastAsia="仿宋_GB2312"/>
                <w:sz w:val="24"/>
              </w:rPr>
            </w:pPr>
          </w:p>
        </w:tc>
        <w:tc>
          <w:tcPr>
            <w:tcW w:w="2510" w:type="dxa"/>
            <w:vAlign w:val="center"/>
          </w:tcPr>
          <w:p>
            <w:pPr>
              <w:widowControl/>
              <w:ind w:right="28"/>
              <w:jc w:val="center"/>
              <w:rPr>
                <w:rFonts w:hint="eastAsia" w:ascii="仿宋_GB2312" w:hAnsi="仿宋" w:eastAsia="仿宋_GB2312" w:cs="仿宋"/>
                <w:sz w:val="24"/>
              </w:rPr>
            </w:pPr>
            <w:r>
              <w:rPr>
                <w:rFonts w:hint="eastAsia" w:ascii="仿宋_GB2312" w:hAnsi="仿宋" w:eastAsia="仿宋_GB2312" w:cs="仿宋"/>
                <w:sz w:val="24"/>
              </w:rPr>
              <w:t>电线电缆及相关材料设备物流运输服务</w:t>
            </w:r>
          </w:p>
        </w:tc>
        <w:tc>
          <w:tcPr>
            <w:tcW w:w="2830" w:type="dxa"/>
            <w:vAlign w:val="center"/>
          </w:tcPr>
          <w:p>
            <w:pPr>
              <w:widowControl/>
              <w:ind w:right="28"/>
              <w:jc w:val="center"/>
              <w:rPr>
                <w:rFonts w:hint="eastAsia" w:ascii="仿宋_GB2312" w:hAnsi="仿宋" w:eastAsia="仿宋_GB2312" w:cs="仿宋"/>
                <w:sz w:val="24"/>
              </w:rPr>
            </w:pPr>
            <w:r>
              <w:rPr>
                <w:rFonts w:hint="eastAsia" w:ascii="仿宋" w:hAnsi="仿宋" w:eastAsia="仿宋" w:cs="仿宋"/>
                <w:sz w:val="24"/>
              </w:rPr>
              <w:t>山东省、福建省、浙江省、江苏省和江西省</w:t>
            </w:r>
          </w:p>
        </w:tc>
        <w:tc>
          <w:tcPr>
            <w:tcW w:w="2626" w:type="dxa"/>
            <w:vAlign w:val="center"/>
          </w:tcPr>
          <w:p>
            <w:pPr>
              <w:widowControl/>
              <w:ind w:right="28"/>
              <w:jc w:val="center"/>
              <w:rPr>
                <w:rFonts w:hint="eastAsia" w:ascii="仿宋_GB2312" w:hAnsi="仿宋" w:eastAsia="仿宋_GB2312" w:cs="仿宋"/>
                <w:sz w:val="24"/>
              </w:rPr>
            </w:pPr>
            <w:r>
              <w:rPr>
                <w:rFonts w:hint="eastAsia" w:ascii="仿宋_GB2312" w:hAnsi="仿宋" w:eastAsia="仿宋_GB2312" w:cs="仿宋"/>
                <w:sz w:val="24"/>
              </w:rPr>
              <w:t>2</w:t>
            </w:r>
            <w:r>
              <w:rPr>
                <w:rFonts w:ascii="仿宋_GB2312" w:hAnsi="仿宋" w:eastAsia="仿宋_GB2312" w:cs="仿宋"/>
                <w:sz w:val="24"/>
              </w:rPr>
              <w:t>740吨</w:t>
            </w:r>
          </w:p>
        </w:tc>
      </w:tr>
    </w:tbl>
    <w:p>
      <w:pPr>
        <w:spacing w:line="360" w:lineRule="auto"/>
        <w:ind w:firstLine="480" w:firstLineChars="200"/>
        <w:rPr>
          <w:rFonts w:ascii="仿宋_GB2312" w:hAnsi="仿宋" w:eastAsia="仿宋_GB2312"/>
          <w:sz w:val="24"/>
          <w:highlight w:val="yellow"/>
        </w:rPr>
      </w:pPr>
      <w:r>
        <w:rPr>
          <w:rFonts w:hint="eastAsia" w:ascii="仿宋_GB2312" w:hAnsi="仿宋" w:eastAsia="仿宋_GB2312"/>
          <w:sz w:val="24"/>
        </w:rPr>
        <w:t>4、服务时间：2024年1月1日至2024年12月31日。</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5、服务地点：</w:t>
      </w:r>
      <w:bookmarkStart w:id="6" w:name="_Hlk77667839"/>
      <w:bookmarkStart w:id="7" w:name="_Hlk79500660"/>
      <w:r>
        <w:rPr>
          <w:rFonts w:hint="eastAsia" w:ascii="仿宋_GB2312" w:hAnsi="仿宋" w:eastAsia="仿宋_GB2312"/>
          <w:sz w:val="24"/>
        </w:rPr>
        <w:t>四川天成明超电缆有限公司（四川省成都市邛崃市天府新区半导体材料产业功能区羊横二路33号），运输范围详见“招标范围”。</w:t>
      </w:r>
      <w:bookmarkEnd w:id="6"/>
      <w:bookmarkEnd w:id="7"/>
    </w:p>
    <w:p>
      <w:pPr>
        <w:spacing w:line="360" w:lineRule="auto"/>
        <w:ind w:firstLine="480" w:firstLineChars="200"/>
        <w:rPr>
          <w:rFonts w:ascii="仿宋_GB2312" w:hAnsi="仿宋" w:eastAsia="仿宋_GB2312"/>
          <w:sz w:val="24"/>
        </w:rPr>
      </w:pPr>
      <w:r>
        <w:rPr>
          <w:rFonts w:hint="eastAsia" w:ascii="仿宋_GB2312" w:hAnsi="仿宋" w:eastAsia="仿宋_GB2312"/>
          <w:sz w:val="24"/>
        </w:rPr>
        <w:t>6、</w:t>
      </w:r>
      <w:bookmarkStart w:id="8" w:name="_Hlk96071671"/>
      <w:r>
        <w:rPr>
          <w:rFonts w:hint="eastAsia" w:ascii="仿宋_GB2312" w:hAnsi="仿宋" w:eastAsia="仿宋_GB2312"/>
          <w:sz w:val="24"/>
        </w:rPr>
        <w:t>服务要求：</w:t>
      </w:r>
      <w:bookmarkEnd w:id="8"/>
      <w:bookmarkStart w:id="9" w:name="_Hlk127797843"/>
    </w:p>
    <w:p>
      <w:pPr>
        <w:spacing w:line="360" w:lineRule="auto"/>
        <w:ind w:firstLine="480" w:firstLineChars="200"/>
        <w:rPr>
          <w:rFonts w:ascii="仿宋_GB2312" w:hAnsi="仿宋" w:eastAsia="仿宋_GB2312"/>
          <w:sz w:val="24"/>
        </w:rPr>
      </w:pPr>
      <w:r>
        <w:rPr>
          <w:rFonts w:hint="eastAsia" w:ascii="仿宋_GB2312" w:hAnsi="仿宋" w:eastAsia="仿宋_GB2312"/>
          <w:sz w:val="24"/>
        </w:rPr>
        <w:t>6.1乙方需上门取货，并负责在甲方指定地点装车工作和上车后防护工作，甲方提供必要的叉车装吊工具和工具操作人员，取货后乙方将货物按时配送到目的地，并负责卸货，按客户要求将货物放置于客户指定位置。</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 xml:space="preserve">6.2乙方需提供满足合作下单、对账等需要的专业化信息系统，按甲方需求提供给甲方使用或与甲方管理系统对接，必要时需作系统改进。 </w:t>
      </w:r>
    </w:p>
    <w:p>
      <w:pPr>
        <w:spacing w:line="360" w:lineRule="auto"/>
        <w:ind w:firstLine="480" w:firstLineChars="200"/>
        <w:rPr>
          <w:rFonts w:ascii="仿宋_GB2312" w:hAnsi="仿宋" w:eastAsia="仿宋_GB2312"/>
          <w:sz w:val="24"/>
        </w:rPr>
      </w:pPr>
      <w:r>
        <w:rPr>
          <w:rFonts w:hint="eastAsia" w:ascii="仿宋_GB2312" w:hAnsi="仿宋" w:eastAsia="仿宋_GB2312"/>
          <w:sz w:val="24"/>
        </w:rPr>
        <w:t>6.3乙方须配置充分的项目执行人员，同时随车配置跟车人员，代甲方与客户做交接签收，并在规定时间内将签收回单交回甲方。</w:t>
      </w:r>
    </w:p>
    <w:bookmarkEnd w:id="9"/>
    <w:p>
      <w:pPr>
        <w:widowControl/>
        <w:numPr>
          <w:ilvl w:val="0"/>
          <w:numId w:val="3"/>
        </w:numPr>
        <w:spacing w:line="360" w:lineRule="auto"/>
        <w:ind w:firstLine="480" w:firstLineChars="200"/>
        <w:rPr>
          <w:rFonts w:ascii="仿宋_GB2312" w:hAnsi="仿宋" w:eastAsia="仿宋_GB2312"/>
          <w:bCs/>
          <w:sz w:val="24"/>
        </w:rPr>
      </w:pPr>
      <w:r>
        <w:rPr>
          <w:rFonts w:hint="eastAsia" w:ascii="仿宋_GB2312" w:hAnsi="仿宋" w:eastAsia="仿宋_GB2312"/>
          <w:bCs/>
          <w:sz w:val="24"/>
        </w:rPr>
        <w:t>付款方式：</w:t>
      </w:r>
    </w:p>
    <w:p>
      <w:pPr>
        <w:widowControl/>
        <w:spacing w:line="360" w:lineRule="auto"/>
        <w:ind w:firstLine="420" w:firstLineChars="175"/>
        <w:rPr>
          <w:rFonts w:ascii="仿宋_GB2312" w:hAnsi="仿宋" w:eastAsia="仿宋_GB2312"/>
          <w:bCs/>
          <w:sz w:val="24"/>
        </w:rPr>
      </w:pPr>
      <w:r>
        <w:rPr>
          <w:rFonts w:hint="eastAsia" w:ascii="仿宋_GB2312" w:hAnsi="仿宋" w:eastAsia="仿宋_GB2312"/>
          <w:bCs/>
          <w:sz w:val="24"/>
        </w:rPr>
        <w:t xml:space="preserve">7.1运输费用：根据《合作价格》（见附件二）及承运数量计算，合作价格合同期内不再调整，除非经双方书面一致同意。  </w:t>
      </w:r>
    </w:p>
    <w:p>
      <w:pPr>
        <w:widowControl/>
        <w:spacing w:line="360" w:lineRule="auto"/>
        <w:ind w:firstLine="480" w:firstLineChars="200"/>
        <w:rPr>
          <w:rFonts w:ascii="仿宋_GB2312" w:hAnsi="仿宋" w:eastAsia="仿宋_GB2312"/>
          <w:bCs/>
          <w:sz w:val="24"/>
        </w:rPr>
      </w:pPr>
      <w:r>
        <w:rPr>
          <w:rFonts w:hint="eastAsia" w:ascii="仿宋_GB2312" w:hAnsi="仿宋" w:eastAsia="仿宋_GB2312"/>
          <w:bCs/>
          <w:sz w:val="24"/>
        </w:rPr>
        <w:t>7.2结算账期：运输后，次月进行对账，白单回收完整按月结算，开票后1个月内付款。</w:t>
      </w:r>
    </w:p>
    <w:p>
      <w:pPr>
        <w:widowControl/>
        <w:spacing w:line="360" w:lineRule="auto"/>
        <w:ind w:firstLine="480" w:firstLineChars="200"/>
        <w:rPr>
          <w:rFonts w:ascii="仿宋_GB2312" w:hAnsi="仿宋" w:eastAsia="仿宋_GB2312"/>
          <w:bCs/>
          <w:sz w:val="24"/>
        </w:rPr>
      </w:pPr>
      <w:r>
        <w:rPr>
          <w:rFonts w:hint="eastAsia" w:ascii="仿宋_GB2312" w:hAnsi="仿宋" w:eastAsia="仿宋_GB2312"/>
          <w:bCs/>
          <w:sz w:val="24"/>
        </w:rPr>
        <w:t>7.3结算方式 ：所产生物流运输费用可选择以下任意方式：</w:t>
      </w:r>
    </w:p>
    <w:p>
      <w:pPr>
        <w:widowControl/>
        <w:spacing w:line="360" w:lineRule="auto"/>
        <w:ind w:firstLine="480" w:firstLineChars="200"/>
        <w:rPr>
          <w:rFonts w:ascii="仿宋_GB2312" w:hAnsi="仿宋" w:eastAsia="仿宋_GB2312"/>
          <w:bCs/>
          <w:sz w:val="24"/>
        </w:rPr>
      </w:pPr>
      <w:r>
        <w:rPr>
          <w:rFonts w:hint="eastAsia" w:ascii="仿宋_GB2312" w:hAnsi="仿宋" w:eastAsia="仿宋_GB2312"/>
          <w:bCs/>
          <w:sz w:val="24"/>
        </w:rPr>
        <w:t>（1）银行承兑汇票：期限5个月，包含各类村镇银行，超过5个月按支付当天中国银行贴现率执行支付资金费用。</w:t>
      </w:r>
    </w:p>
    <w:p>
      <w:pPr>
        <w:widowControl/>
        <w:spacing w:line="360" w:lineRule="auto"/>
        <w:ind w:firstLine="480" w:firstLineChars="200"/>
        <w:rPr>
          <w:rFonts w:ascii="仿宋_GB2312" w:hAnsi="仿宋" w:eastAsia="仿宋_GB2312"/>
          <w:bCs/>
          <w:sz w:val="24"/>
        </w:rPr>
      </w:pPr>
      <w:r>
        <w:rPr>
          <w:rFonts w:hint="eastAsia" w:ascii="仿宋_GB2312" w:hAnsi="仿宋" w:eastAsia="仿宋_GB2312"/>
          <w:bCs/>
          <w:sz w:val="24"/>
        </w:rPr>
        <w:t>（2）供应链金融产品：期限3个月，包含但不限于中企云链、云诺、云信、建信融通等平台；超过3个月按支付当天中国银行一年期贷款基准利率计算资金费用，由我司和供应商各自承担一半。</w:t>
      </w:r>
    </w:p>
    <w:p>
      <w:pPr>
        <w:widowControl/>
        <w:spacing w:line="360" w:lineRule="auto"/>
        <w:ind w:firstLine="480" w:firstLineChars="200"/>
        <w:rPr>
          <w:rFonts w:ascii="仿宋_GB2312" w:hAnsi="仿宋" w:eastAsia="仿宋_GB2312"/>
          <w:sz w:val="24"/>
        </w:rPr>
      </w:pPr>
      <w:r>
        <w:rPr>
          <w:rFonts w:hint="eastAsia" w:ascii="仿宋_GB2312" w:hAnsi="仿宋" w:eastAsia="仿宋_GB2312"/>
          <w:bCs/>
          <w:sz w:val="24"/>
        </w:rPr>
        <w:t>（3）非银行金融机构出具的承兑汇票：期限4个月，包含但不限于财务公司、信托等机构，超过4个月按支付当天中国银行一年期贷款基准利率计算资金费用，由我司和供应商各自承担一半。</w:t>
      </w:r>
    </w:p>
    <w:p>
      <w:pPr>
        <w:pStyle w:val="2"/>
      </w:pPr>
      <w:bookmarkStart w:id="10" w:name="_Toc151387675"/>
      <w:r>
        <w:rPr>
          <w:rFonts w:hint="eastAsia"/>
        </w:rPr>
        <w:t>三、投标人资格要求</w:t>
      </w:r>
      <w:bookmarkEnd w:id="10"/>
    </w:p>
    <w:p>
      <w:pPr>
        <w:spacing w:line="360" w:lineRule="auto"/>
        <w:ind w:firstLine="480" w:firstLineChars="200"/>
        <w:rPr>
          <w:rFonts w:ascii="仿宋_GB2312" w:hAnsi="仿宋" w:eastAsia="仿宋_GB2312"/>
          <w:sz w:val="24"/>
        </w:rPr>
      </w:pPr>
      <w:r>
        <w:rPr>
          <w:rFonts w:hint="eastAsia" w:ascii="仿宋_GB2312" w:hAnsi="仿宋" w:eastAsia="仿宋_GB2312"/>
          <w:sz w:val="24"/>
        </w:rPr>
        <w:t>投标人必须满足以下全部资格要求：</w:t>
      </w:r>
    </w:p>
    <w:p>
      <w:pPr>
        <w:numPr>
          <w:ilvl w:val="0"/>
          <w:numId w:val="4"/>
        </w:numPr>
        <w:spacing w:line="360" w:lineRule="auto"/>
        <w:ind w:left="0" w:firstLine="420"/>
        <w:rPr>
          <w:rFonts w:ascii="仿宋_GB2312" w:hAnsi="仿宋" w:eastAsia="仿宋_GB2312"/>
          <w:sz w:val="24"/>
        </w:rPr>
      </w:pPr>
      <w:bookmarkStart w:id="11" w:name="_Hlk86306765"/>
      <w:r>
        <w:rPr>
          <w:rFonts w:hint="eastAsia" w:ascii="仿宋_GB2312" w:hAnsi="仿宋" w:eastAsia="仿宋_GB2312"/>
          <w:bCs/>
          <w:sz w:val="24"/>
        </w:rPr>
        <w:t>投标人</w:t>
      </w:r>
      <w:r>
        <w:rPr>
          <w:rFonts w:hint="eastAsia" w:ascii="仿宋_GB2312" w:hAnsi="仿宋" w:eastAsia="仿宋_GB2312"/>
          <w:bCs/>
          <w:kern w:val="0"/>
          <w:sz w:val="24"/>
        </w:rPr>
        <w:t>必须是依照中华人民共和国法律设立并在中华人民共和国境内登记注册的独立法人</w:t>
      </w:r>
      <w:r>
        <w:rPr>
          <w:rFonts w:hint="eastAsia" w:ascii="仿宋_GB2312" w:hAnsi="仿宋" w:eastAsia="仿宋_GB2312"/>
          <w:sz w:val="24"/>
        </w:rPr>
        <w:t>；</w:t>
      </w:r>
    </w:p>
    <w:p>
      <w:pPr>
        <w:numPr>
          <w:ilvl w:val="0"/>
          <w:numId w:val="4"/>
        </w:numPr>
        <w:spacing w:line="360" w:lineRule="auto"/>
        <w:ind w:left="0" w:firstLine="420"/>
        <w:rPr>
          <w:rFonts w:ascii="仿宋_GB2312" w:hAnsi="仿宋" w:eastAsia="仿宋_GB2312"/>
          <w:bCs/>
          <w:sz w:val="24"/>
        </w:rPr>
      </w:pPr>
      <w:r>
        <w:rPr>
          <w:rFonts w:hint="eastAsia" w:ascii="仿宋_GB2312" w:hAnsi="仿宋" w:eastAsia="仿宋_GB2312"/>
          <w:bCs/>
          <w:sz w:val="24"/>
        </w:rPr>
        <w:t>投标人</w:t>
      </w:r>
      <w:r>
        <w:rPr>
          <w:rFonts w:hint="eastAsia" w:ascii="仿宋_GB2312" w:hAnsi="仿宋" w:eastAsia="仿宋_GB2312"/>
          <w:bCs/>
          <w:kern w:val="0"/>
          <w:sz w:val="24"/>
        </w:rPr>
        <w:t>必须</w:t>
      </w:r>
      <w:r>
        <w:rPr>
          <w:rFonts w:hint="eastAsia" w:ascii="仿宋_GB2312" w:hAnsi="仿宋" w:eastAsia="仿宋_GB2312"/>
          <w:bCs/>
          <w:sz w:val="24"/>
        </w:rPr>
        <w:t>遵守国家法律法规及本公司规章制度；</w:t>
      </w:r>
    </w:p>
    <w:p>
      <w:pPr>
        <w:numPr>
          <w:ilvl w:val="0"/>
          <w:numId w:val="4"/>
        </w:numPr>
        <w:spacing w:line="360" w:lineRule="auto"/>
        <w:ind w:left="0" w:firstLine="420"/>
        <w:rPr>
          <w:rFonts w:ascii="仿宋_GB2312" w:hAnsi="仿宋" w:eastAsia="仿宋_GB2312"/>
          <w:bCs/>
          <w:sz w:val="24"/>
        </w:rPr>
      </w:pPr>
      <w:r>
        <w:rPr>
          <w:rFonts w:hint="eastAsia" w:ascii="仿宋_GB2312" w:hAnsi="仿宋" w:eastAsia="仿宋_GB2312"/>
          <w:bCs/>
          <w:sz w:val="24"/>
        </w:rPr>
        <w:t>投标人具有独立承担民事责任能力（提供道路运输经营许可证、营业执照、法定代表人身份证）；</w:t>
      </w:r>
    </w:p>
    <w:p>
      <w:pPr>
        <w:numPr>
          <w:ilvl w:val="0"/>
          <w:numId w:val="4"/>
        </w:numPr>
        <w:spacing w:line="360" w:lineRule="auto"/>
        <w:ind w:left="0" w:firstLine="420"/>
        <w:rPr>
          <w:rFonts w:ascii="仿宋_GB2312" w:hAnsi="仿宋" w:eastAsia="仿宋_GB2312"/>
          <w:bCs/>
          <w:sz w:val="24"/>
        </w:rPr>
      </w:pPr>
      <w:r>
        <w:rPr>
          <w:rFonts w:hint="eastAsia" w:ascii="仿宋_GB2312" w:hAnsi="仿宋" w:eastAsia="仿宋_GB2312"/>
          <w:bCs/>
          <w:sz w:val="24"/>
        </w:rPr>
        <w:t>注册资本大于等于500万元；</w:t>
      </w:r>
    </w:p>
    <w:p>
      <w:pPr>
        <w:numPr>
          <w:ilvl w:val="0"/>
          <w:numId w:val="4"/>
        </w:numPr>
        <w:spacing w:line="360" w:lineRule="auto"/>
        <w:ind w:left="0" w:firstLine="420"/>
        <w:rPr>
          <w:rFonts w:ascii="仿宋_GB2312" w:hAnsi="仿宋" w:eastAsia="仿宋_GB2312"/>
          <w:bCs/>
          <w:sz w:val="24"/>
        </w:rPr>
      </w:pPr>
      <w:r>
        <w:rPr>
          <w:rFonts w:hint="eastAsia" w:ascii="仿宋_GB2312" w:hAnsi="仿宋" w:eastAsia="仿宋_GB2312"/>
          <w:bCs/>
          <w:sz w:val="24"/>
        </w:rPr>
        <w:t>能提供2-3辆可出入成都市区的车辆随时调配；</w:t>
      </w:r>
    </w:p>
    <w:p>
      <w:pPr>
        <w:numPr>
          <w:ilvl w:val="0"/>
          <w:numId w:val="4"/>
        </w:numPr>
        <w:spacing w:line="360" w:lineRule="auto"/>
        <w:ind w:left="0" w:firstLine="420"/>
        <w:rPr>
          <w:rFonts w:ascii="仿宋_GB2312" w:hAnsi="仿宋" w:eastAsia="仿宋_GB2312"/>
          <w:bCs/>
          <w:sz w:val="24"/>
        </w:rPr>
      </w:pPr>
      <w:r>
        <w:rPr>
          <w:rFonts w:hint="eastAsia" w:ascii="仿宋_GB2312" w:hAnsi="仿宋" w:eastAsia="仿宋_GB2312"/>
          <w:bCs/>
          <w:sz w:val="24"/>
        </w:rPr>
        <w:t>公司规模实力：有3年以上电线电缆行业运输经验，提供业绩证明合同、收款凭证等；平均每年运输收入在200万元以上（要提供合同和发票</w:t>
      </w:r>
      <w:r>
        <w:rPr>
          <w:rFonts w:hint="eastAsia" w:ascii="仿宋" w:hAnsi="仿宋" w:eastAsia="仿宋"/>
          <w:sz w:val="24"/>
        </w:rPr>
        <w:t>或收款凭证</w:t>
      </w:r>
      <w:r>
        <w:rPr>
          <w:rFonts w:hint="eastAsia" w:ascii="仿宋_GB2312" w:hAnsi="仿宋" w:eastAsia="仿宋_GB2312"/>
          <w:bCs/>
          <w:sz w:val="24"/>
        </w:rPr>
        <w:t>佐证）；</w:t>
      </w:r>
    </w:p>
    <w:p>
      <w:pPr>
        <w:numPr>
          <w:ilvl w:val="0"/>
          <w:numId w:val="4"/>
        </w:numPr>
        <w:spacing w:line="360" w:lineRule="auto"/>
        <w:ind w:left="0" w:firstLine="420"/>
        <w:rPr>
          <w:rFonts w:ascii="仿宋_GB2312" w:hAnsi="仿宋" w:eastAsia="仿宋_GB2312"/>
          <w:bCs/>
          <w:sz w:val="24"/>
        </w:rPr>
      </w:pPr>
      <w:r>
        <w:rPr>
          <w:rFonts w:hint="eastAsia" w:ascii="仿宋_GB2312" w:hAnsi="仿宋" w:eastAsia="仿宋_GB2312"/>
          <w:bCs/>
          <w:sz w:val="24"/>
        </w:rPr>
        <w:t>能为本项目配备至少一名客服专员，能及时处理售后问题；</w:t>
      </w:r>
    </w:p>
    <w:p>
      <w:pPr>
        <w:numPr>
          <w:ilvl w:val="0"/>
          <w:numId w:val="4"/>
        </w:numPr>
        <w:spacing w:line="360" w:lineRule="auto"/>
        <w:ind w:left="0" w:firstLine="420"/>
        <w:rPr>
          <w:rFonts w:ascii="仿宋_GB2312" w:hAnsi="仿宋" w:eastAsia="仿宋_GB2312"/>
          <w:bCs/>
          <w:sz w:val="24"/>
        </w:rPr>
      </w:pPr>
      <w:r>
        <w:rPr>
          <w:rFonts w:hint="eastAsia" w:ascii="仿宋_GB2312" w:hAnsi="仿宋" w:eastAsia="仿宋_GB2312"/>
          <w:bCs/>
          <w:sz w:val="24"/>
        </w:rPr>
        <w:t>本次投标不接受联合体投标；</w:t>
      </w:r>
    </w:p>
    <w:p>
      <w:pPr>
        <w:numPr>
          <w:ilvl w:val="0"/>
          <w:numId w:val="4"/>
        </w:numPr>
        <w:spacing w:line="360" w:lineRule="auto"/>
        <w:ind w:left="0" w:firstLine="420"/>
        <w:rPr>
          <w:rFonts w:ascii="仿宋_GB2312" w:hAnsi="仿宋" w:eastAsia="仿宋_GB2312"/>
          <w:bCs/>
          <w:sz w:val="24"/>
        </w:rPr>
      </w:pPr>
      <w:r>
        <w:rPr>
          <w:rFonts w:hint="eastAsia" w:ascii="仿宋_GB2312" w:hAnsi="仿宋" w:eastAsia="仿宋_GB2312"/>
          <w:bCs/>
          <w:sz w:val="24"/>
        </w:rPr>
        <w:t>本次投标不接受代理商投标；</w:t>
      </w:r>
    </w:p>
    <w:p>
      <w:pPr>
        <w:numPr>
          <w:ilvl w:val="0"/>
          <w:numId w:val="4"/>
        </w:numPr>
        <w:spacing w:line="360" w:lineRule="auto"/>
        <w:ind w:left="0" w:firstLine="420"/>
        <w:rPr>
          <w:rFonts w:ascii="仿宋_GB2312" w:hAnsi="仿宋" w:eastAsia="仿宋_GB2312"/>
          <w:kern w:val="0"/>
          <w:sz w:val="24"/>
        </w:rPr>
      </w:pPr>
      <w:r>
        <w:rPr>
          <w:rFonts w:hint="eastAsia" w:ascii="仿宋_GB2312" w:hAnsi="仿宋" w:eastAsia="仿宋_GB2312"/>
          <w:kern w:val="0"/>
          <w:sz w:val="24"/>
        </w:rPr>
        <w:t>投标人不存在《中华人民共和国招标投标法》、《中华人民共和国招标投标法实施条例》禁止投标的情形。</w:t>
      </w:r>
    </w:p>
    <w:bookmarkEnd w:id="11"/>
    <w:p>
      <w:pPr>
        <w:pStyle w:val="2"/>
      </w:pPr>
      <w:bookmarkStart w:id="12" w:name="_Toc442260379"/>
      <w:bookmarkStart w:id="13" w:name="_Toc151387676"/>
      <w:r>
        <w:rPr>
          <w:rFonts w:hint="eastAsia"/>
        </w:rPr>
        <w:t>四、招标文件的获取</w:t>
      </w:r>
      <w:bookmarkEnd w:id="12"/>
      <w:bookmarkEnd w:id="13"/>
    </w:p>
    <w:p>
      <w:pPr>
        <w:widowControl/>
        <w:spacing w:line="360" w:lineRule="auto"/>
        <w:ind w:firstLine="480" w:firstLineChars="200"/>
        <w:rPr>
          <w:rFonts w:ascii="仿宋_GB2312" w:hAnsi="仿宋" w:eastAsia="仿宋_GB2312" w:cs="楷体"/>
          <w:kern w:val="0"/>
          <w:sz w:val="24"/>
        </w:rPr>
      </w:pPr>
      <w:bookmarkStart w:id="14" w:name="_Toc241902813"/>
      <w:bookmarkStart w:id="15" w:name="_Toc241901984"/>
      <w:bookmarkStart w:id="16" w:name="_Hlk16691532"/>
      <w:r>
        <w:rPr>
          <w:rFonts w:hint="eastAsia" w:ascii="仿宋_GB2312" w:hAnsi="仿宋" w:eastAsia="仿宋_GB2312" w:cs="楷体"/>
          <w:kern w:val="0"/>
          <w:sz w:val="24"/>
        </w:rPr>
        <w:t>1、凡满足本公告规定的投标人资格要求并有意参加投标者，请于</w:t>
      </w:r>
      <w:r>
        <w:rPr>
          <w:rFonts w:hint="eastAsia" w:ascii="仿宋_GB2312" w:hAnsi="仿宋" w:eastAsia="仿宋_GB2312" w:cs="楷体"/>
          <w:kern w:val="0"/>
          <w:sz w:val="24"/>
          <w:u w:val="single"/>
        </w:rPr>
        <w:t>2023年11月2</w:t>
      </w:r>
      <w:r>
        <w:rPr>
          <w:rFonts w:ascii="仿宋_GB2312" w:hAnsi="仿宋" w:eastAsia="仿宋_GB2312" w:cs="楷体"/>
          <w:kern w:val="0"/>
          <w:sz w:val="24"/>
          <w:u w:val="single"/>
        </w:rPr>
        <w:t>2</w:t>
      </w:r>
      <w:r>
        <w:rPr>
          <w:rFonts w:hint="eastAsia" w:ascii="仿宋_GB2312" w:hAnsi="仿宋" w:eastAsia="仿宋_GB2312" w:cs="楷体"/>
          <w:kern w:val="0"/>
          <w:sz w:val="24"/>
          <w:u w:val="single"/>
        </w:rPr>
        <w:t>日</w:t>
      </w:r>
      <w:r>
        <w:rPr>
          <w:rFonts w:ascii="仿宋_GB2312" w:hAnsi="仿宋" w:eastAsia="仿宋_GB2312" w:cs="楷体"/>
          <w:kern w:val="0"/>
          <w:sz w:val="24"/>
          <w:u w:val="single"/>
        </w:rPr>
        <w:t>12</w:t>
      </w:r>
      <w:r>
        <w:rPr>
          <w:rFonts w:hint="eastAsia" w:ascii="仿宋_GB2312" w:hAnsi="仿宋" w:eastAsia="仿宋_GB2312" w:cs="楷体"/>
          <w:kern w:val="0"/>
          <w:sz w:val="24"/>
          <w:u w:val="single"/>
        </w:rPr>
        <w:t>:00前</w:t>
      </w:r>
      <w:r>
        <w:rPr>
          <w:rFonts w:hint="eastAsia" w:ascii="仿宋_GB2312" w:hAnsi="仿宋" w:eastAsia="仿宋_GB2312" w:cs="楷体"/>
          <w:kern w:val="0"/>
          <w:sz w:val="24"/>
        </w:rPr>
        <w:t>（北京时间）前往四川天成明超电缆有限公司获取招标文件，或在</w:t>
      </w:r>
      <w:r>
        <w:rPr>
          <w:rFonts w:hint="eastAsia" w:ascii="仿宋" w:hAnsi="仿宋" w:eastAsia="仿宋" w:cs="Arial"/>
          <w:kern w:val="0"/>
          <w:sz w:val="24"/>
        </w:rPr>
        <w:t>四川天成明超电缆有限公司官方网站</w:t>
      </w:r>
      <w:r>
        <w:rPr>
          <w:rFonts w:hint="eastAsia" w:ascii="仿宋_GB2312" w:hAnsi="仿宋" w:eastAsia="仿宋_GB2312" w:cs="楷体"/>
          <w:kern w:val="0"/>
          <w:sz w:val="24"/>
        </w:rPr>
        <w:t>（http://www.tcmcdl.cn/）获取招标文件。</w:t>
      </w:r>
    </w:p>
    <w:p>
      <w:pPr>
        <w:widowControl/>
        <w:spacing w:line="360" w:lineRule="auto"/>
        <w:ind w:firstLine="480" w:firstLineChars="200"/>
        <w:rPr>
          <w:rFonts w:ascii="仿宋_GB2312" w:hAnsi="仿宋" w:eastAsia="仿宋_GB2312" w:cs="楷体"/>
          <w:kern w:val="0"/>
          <w:sz w:val="24"/>
        </w:rPr>
      </w:pPr>
      <w:r>
        <w:rPr>
          <w:rFonts w:hint="eastAsia" w:ascii="仿宋_GB2312" w:hAnsi="仿宋" w:eastAsia="仿宋_GB2312" w:cs="楷体"/>
          <w:kern w:val="0"/>
          <w:sz w:val="24"/>
        </w:rPr>
        <w:t>2、有意参加投标者需现场（四川省成都市邛崃市天府新区半导体材料产业功能区羊横二路33号）提供盖有单位公章的营业执照复印件、法定代表人与被授权人身份证复印件和授权委托书和投标回执，或以电子邮件的形式发至电子邮箱</w:t>
      </w:r>
      <w:r>
        <w:rPr>
          <w:rFonts w:ascii="仿宋_GB2312" w:hAnsi="仿宋" w:eastAsia="仿宋_GB2312" w:cs="楷体"/>
          <w:kern w:val="0"/>
          <w:sz w:val="24"/>
        </w:rPr>
        <w:t>1391230637@QQ</w:t>
      </w:r>
      <w:r>
        <w:rPr>
          <w:rFonts w:hint="eastAsia" w:ascii="仿宋_GB2312" w:hAnsi="仿宋" w:eastAsia="仿宋_GB2312" w:cs="楷体"/>
          <w:kern w:val="0"/>
          <w:sz w:val="24"/>
        </w:rPr>
        <w:t>.com</w:t>
      </w:r>
      <w:r>
        <w:rPr>
          <w:rFonts w:hint="eastAsia" w:ascii="仿宋_GB2312" w:hAnsi="仿宋" w:eastAsia="仿宋_GB2312" w:cs="Times New Roman"/>
          <w:kern w:val="0"/>
          <w:sz w:val="24"/>
        </w:rPr>
        <w:t>。</w:t>
      </w:r>
    </w:p>
    <w:p>
      <w:pPr>
        <w:pStyle w:val="2"/>
      </w:pPr>
      <w:bookmarkStart w:id="17" w:name="_Toc151387677"/>
      <w:bookmarkStart w:id="18" w:name="_Toc79842618"/>
      <w:r>
        <w:rPr>
          <w:rFonts w:hint="eastAsia"/>
        </w:rPr>
        <w:t>五、</w:t>
      </w:r>
      <w:bookmarkEnd w:id="14"/>
      <w:bookmarkEnd w:id="15"/>
      <w:bookmarkStart w:id="19" w:name="_Toc241901985"/>
      <w:bookmarkStart w:id="20" w:name="_Toc241902814"/>
      <w:r>
        <w:rPr>
          <w:rFonts w:hint="eastAsia"/>
        </w:rPr>
        <w:t>投标文件的递交</w:t>
      </w:r>
      <w:bookmarkEnd w:id="17"/>
      <w:bookmarkEnd w:id="18"/>
      <w:bookmarkEnd w:id="19"/>
      <w:bookmarkEnd w:id="20"/>
    </w:p>
    <w:p>
      <w:pPr>
        <w:widowControl/>
        <w:spacing w:line="360" w:lineRule="auto"/>
        <w:ind w:firstLine="480" w:firstLineChars="200"/>
        <w:rPr>
          <w:rFonts w:ascii="仿宋_GB2312" w:hAnsi="仿宋" w:eastAsia="仿宋_GB2312"/>
          <w:kern w:val="0"/>
          <w:sz w:val="24"/>
          <w:u w:val="single"/>
        </w:rPr>
      </w:pPr>
      <w:bookmarkStart w:id="21" w:name="_Hlk42266591"/>
      <w:bookmarkStart w:id="22" w:name="_Toc241902815"/>
      <w:bookmarkStart w:id="23" w:name="_Toc241901986"/>
      <w:r>
        <w:rPr>
          <w:rFonts w:hint="eastAsia" w:ascii="仿宋_GB2312" w:hAnsi="仿宋" w:eastAsia="仿宋_GB2312"/>
          <w:kern w:val="0"/>
          <w:sz w:val="24"/>
        </w:rPr>
        <w:t>1、投标文件递交的截止时间（投标截止时间，下同）为</w:t>
      </w:r>
      <w:r>
        <w:rPr>
          <w:rFonts w:hint="eastAsia" w:ascii="仿宋_GB2312" w:hAnsi="仿宋" w:eastAsia="仿宋_GB2312"/>
          <w:kern w:val="0"/>
          <w:sz w:val="24"/>
          <w:u w:val="single"/>
        </w:rPr>
        <w:t>2023年1</w:t>
      </w:r>
      <w:r>
        <w:rPr>
          <w:rFonts w:ascii="仿宋_GB2312" w:hAnsi="仿宋" w:eastAsia="仿宋_GB2312"/>
          <w:kern w:val="0"/>
          <w:sz w:val="24"/>
          <w:u w:val="single"/>
        </w:rPr>
        <w:t>2</w:t>
      </w:r>
      <w:r>
        <w:rPr>
          <w:rFonts w:hint="eastAsia" w:ascii="仿宋_GB2312" w:hAnsi="仿宋" w:eastAsia="仿宋_GB2312"/>
          <w:kern w:val="0"/>
          <w:sz w:val="24"/>
          <w:u w:val="single"/>
        </w:rPr>
        <w:t>月</w:t>
      </w:r>
      <w:r>
        <w:rPr>
          <w:rFonts w:ascii="仿宋_GB2312" w:hAnsi="仿宋" w:eastAsia="仿宋_GB2312"/>
          <w:kern w:val="0"/>
          <w:sz w:val="24"/>
          <w:u w:val="single"/>
        </w:rPr>
        <w:t>3</w:t>
      </w:r>
      <w:r>
        <w:rPr>
          <w:rFonts w:hint="eastAsia" w:ascii="仿宋_GB2312" w:hAnsi="仿宋" w:eastAsia="仿宋_GB2312"/>
          <w:kern w:val="0"/>
          <w:sz w:val="24"/>
          <w:u w:val="single"/>
        </w:rPr>
        <w:t>日</w:t>
      </w:r>
      <w:r>
        <w:rPr>
          <w:rFonts w:ascii="仿宋_GB2312" w:hAnsi="仿宋" w:eastAsia="仿宋_GB2312"/>
          <w:kern w:val="0"/>
          <w:sz w:val="24"/>
          <w:u w:val="single"/>
        </w:rPr>
        <w:t>24</w:t>
      </w:r>
      <w:r>
        <w:rPr>
          <w:rFonts w:hint="eastAsia" w:ascii="仿宋_GB2312" w:hAnsi="仿宋" w:eastAsia="仿宋_GB2312"/>
          <w:kern w:val="0"/>
          <w:sz w:val="24"/>
          <w:u w:val="single"/>
        </w:rPr>
        <w:t>时00分</w:t>
      </w:r>
      <w:r>
        <w:rPr>
          <w:rFonts w:hint="eastAsia" w:ascii="仿宋_GB2312" w:hAnsi="仿宋" w:eastAsia="仿宋_GB2312"/>
          <w:kern w:val="0"/>
          <w:sz w:val="24"/>
        </w:rPr>
        <w:t>（北京时间），投标人应在截止时间前通过</w:t>
      </w:r>
      <w:r>
        <w:rPr>
          <w:rFonts w:hint="eastAsia" w:ascii="仿宋_GB2312" w:hAnsi="仿宋" w:eastAsia="仿宋_GB2312" w:cs="Arial"/>
          <w:b/>
          <w:kern w:val="0"/>
          <w:sz w:val="24"/>
        </w:rPr>
        <w:t>邮寄及电子邮</w:t>
      </w:r>
      <w:r>
        <w:rPr>
          <w:rFonts w:hint="eastAsia" w:ascii="仿宋_GB2312" w:hAnsi="仿宋" w:eastAsia="仿宋_GB2312" w:cs="Arial"/>
          <w:b/>
          <w:bCs/>
          <w:kern w:val="0"/>
          <w:sz w:val="24"/>
        </w:rPr>
        <w:t>件</w:t>
      </w:r>
      <w:r>
        <w:rPr>
          <w:rFonts w:hint="eastAsia" w:ascii="仿宋_GB2312" w:hAnsi="仿宋" w:eastAsia="仿宋_GB2312" w:cs="Arial"/>
          <w:bCs/>
          <w:kern w:val="0"/>
          <w:sz w:val="24"/>
        </w:rPr>
        <w:t>形式递交</w:t>
      </w:r>
      <w:r>
        <w:rPr>
          <w:rFonts w:hint="eastAsia" w:ascii="仿宋_GB2312" w:hAnsi="仿宋" w:eastAsia="仿宋_GB2312" w:cs="Arial"/>
          <w:kern w:val="0"/>
          <w:sz w:val="24"/>
        </w:rPr>
        <w:t>投标文件，二者缺一不可</w:t>
      </w:r>
      <w:r>
        <w:rPr>
          <w:rFonts w:hint="eastAsia" w:ascii="仿宋_GB2312" w:hAnsi="仿宋" w:eastAsia="仿宋_GB2312"/>
          <w:kern w:val="0"/>
          <w:sz w:val="24"/>
        </w:rPr>
        <w:t>。</w:t>
      </w:r>
    </w:p>
    <w:p>
      <w:pPr>
        <w:widowControl/>
        <w:spacing w:line="360" w:lineRule="auto"/>
        <w:ind w:firstLine="480" w:firstLineChars="200"/>
        <w:rPr>
          <w:rFonts w:ascii="仿宋_GB2312" w:hAnsi="仿宋" w:eastAsia="仿宋_GB2312"/>
          <w:kern w:val="0"/>
          <w:sz w:val="24"/>
        </w:rPr>
      </w:pPr>
      <w:r>
        <w:rPr>
          <w:rFonts w:hint="eastAsia" w:ascii="仿宋_GB2312" w:hAnsi="仿宋" w:eastAsia="仿宋_GB2312"/>
          <w:kern w:val="0"/>
          <w:sz w:val="24"/>
        </w:rPr>
        <w:t>（1）本次采购将通过纸质+电子形式递交投标文件，各投标人应及时寄送纸质投标书并发送电子邮件，确保在投标截止日前送达。因快递时效或网络故障造成的投标失败将由投标人自行承担后果。</w:t>
      </w:r>
    </w:p>
    <w:p>
      <w:pPr>
        <w:widowControl/>
        <w:spacing w:line="360" w:lineRule="auto"/>
        <w:ind w:firstLine="480" w:firstLineChars="200"/>
        <w:rPr>
          <w:rFonts w:ascii="仿宋_GB2312" w:hAnsi="仿宋" w:eastAsia="仿宋_GB2312"/>
          <w:kern w:val="0"/>
          <w:sz w:val="24"/>
        </w:rPr>
      </w:pPr>
      <w:r>
        <w:rPr>
          <w:rFonts w:hint="eastAsia" w:ascii="仿宋_GB2312" w:hAnsi="仿宋" w:eastAsia="仿宋_GB2312"/>
          <w:kern w:val="0"/>
          <w:sz w:val="24"/>
        </w:rPr>
        <w:t>（2）</w:t>
      </w:r>
      <w:r>
        <w:rPr>
          <w:rFonts w:hint="eastAsia" w:ascii="仿宋_GB2312" w:hAnsi="仿宋" w:eastAsia="仿宋_GB2312"/>
          <w:sz w:val="24"/>
        </w:rPr>
        <w:t>请各投标人充分考虑快递时效、网络速度的影响并预留充足的时间。</w:t>
      </w:r>
      <w:r>
        <w:rPr>
          <w:rFonts w:hint="eastAsia" w:ascii="仿宋_GB2312" w:hAnsi="仿宋" w:eastAsia="仿宋_GB2312"/>
          <w:kern w:val="0"/>
          <w:sz w:val="24"/>
        </w:rPr>
        <w:t>快递请使用顺丰快递，运费自付，其他快递公司及运费到付的情形将视为被否决的投标文件。</w:t>
      </w:r>
    </w:p>
    <w:p>
      <w:pPr>
        <w:widowControl/>
        <w:spacing w:line="360" w:lineRule="auto"/>
        <w:ind w:firstLine="480" w:firstLineChars="200"/>
        <w:rPr>
          <w:rFonts w:ascii="仿宋_GB2312" w:hAnsi="仿宋" w:eastAsia="仿宋_GB2312"/>
          <w:kern w:val="0"/>
          <w:sz w:val="24"/>
        </w:rPr>
      </w:pPr>
      <w:r>
        <w:rPr>
          <w:rFonts w:hint="eastAsia" w:ascii="仿宋_GB2312" w:hAnsi="仿宋" w:eastAsia="仿宋_GB2312"/>
          <w:kern w:val="0"/>
          <w:sz w:val="24"/>
        </w:rPr>
        <w:t>（5）电子投标文件须提供经签章的投标文件PDF扫描件，及可编辑的word文档，全部加密处理，</w:t>
      </w:r>
      <w:r>
        <w:rPr>
          <w:rFonts w:hint="eastAsia" w:ascii="仿宋_GB2312" w:hAnsi="仿宋" w:eastAsia="仿宋_GB2312"/>
          <w:sz w:val="22"/>
          <w:szCs w:val="22"/>
        </w:rPr>
        <w:t>文件命名格式为：（项目名称）-商务标、价格标，（项目名称）-技术标，并在投标文件递交截止时间前将电子标书发送至：</w:t>
      </w:r>
      <w:r>
        <w:fldChar w:fldCharType="begin"/>
      </w:r>
      <w:r>
        <w:instrText xml:space="preserve"> HYPERLINK "mailto:1391230637@QQ.com" </w:instrText>
      </w:r>
      <w:r>
        <w:fldChar w:fldCharType="separate"/>
      </w:r>
      <w:r>
        <w:rPr>
          <w:rStyle w:val="44"/>
          <w:rFonts w:ascii="仿宋_GB2312" w:hAnsi="仿宋" w:eastAsia="仿宋_GB2312" w:cs="楷体"/>
          <w:kern w:val="0"/>
          <w:sz w:val="24"/>
        </w:rPr>
        <w:t>1391230637@QQ</w:t>
      </w:r>
      <w:r>
        <w:rPr>
          <w:rStyle w:val="44"/>
          <w:rFonts w:hint="eastAsia" w:ascii="仿宋_GB2312" w:hAnsi="仿宋" w:eastAsia="仿宋_GB2312" w:cs="楷体"/>
          <w:kern w:val="0"/>
          <w:sz w:val="24"/>
        </w:rPr>
        <w:t>.com</w:t>
      </w:r>
      <w:r>
        <w:rPr>
          <w:rStyle w:val="44"/>
          <w:rFonts w:hint="eastAsia" w:ascii="仿宋_GB2312" w:hAnsi="仿宋" w:eastAsia="仿宋_GB2312" w:cs="楷体"/>
          <w:kern w:val="0"/>
          <w:sz w:val="24"/>
        </w:rPr>
        <w:fldChar w:fldCharType="end"/>
      </w:r>
      <w:r>
        <w:rPr>
          <w:rFonts w:hint="eastAsia" w:ascii="仿宋_GB2312" w:hAnsi="仿宋" w:eastAsia="仿宋_GB2312" w:cs="楷体"/>
          <w:kern w:val="0"/>
          <w:sz w:val="24"/>
        </w:rPr>
        <w:t>，</w:t>
      </w:r>
      <w:r>
        <w:rPr>
          <w:rFonts w:hint="eastAsia" w:ascii="仿宋_GB2312" w:hAnsi="仿宋" w:eastAsia="仿宋_GB2312"/>
          <w:kern w:val="0"/>
          <w:sz w:val="24"/>
        </w:rPr>
        <w:t>密码文件发送至：</w:t>
      </w:r>
      <w:r>
        <w:rPr>
          <w:rFonts w:ascii="仿宋_GB2312" w:hAnsi="仿宋" w:eastAsia="仿宋_GB2312"/>
          <w:kern w:val="0"/>
          <w:sz w:val="24"/>
        </w:rPr>
        <w:t>675617201@QQ.COM</w:t>
      </w:r>
      <w:r>
        <w:rPr>
          <w:rFonts w:hint="eastAsia" w:ascii="仿宋_GB2312" w:hAnsi="仿宋" w:eastAsia="仿宋_GB2312"/>
          <w:kern w:val="0"/>
          <w:sz w:val="24"/>
        </w:rPr>
        <w:t>。</w:t>
      </w:r>
    </w:p>
    <w:p>
      <w:pPr>
        <w:widowControl/>
        <w:spacing w:line="360" w:lineRule="auto"/>
        <w:ind w:firstLine="480" w:firstLineChars="200"/>
        <w:rPr>
          <w:rFonts w:ascii="仿宋_GB2312" w:hAnsi="仿宋" w:eastAsia="仿宋_GB2312"/>
          <w:kern w:val="0"/>
          <w:sz w:val="24"/>
        </w:rPr>
      </w:pPr>
      <w:r>
        <w:rPr>
          <w:rFonts w:hint="eastAsia" w:ascii="仿宋_GB2312" w:hAnsi="仿宋" w:eastAsia="仿宋_GB2312"/>
          <w:kern w:val="0"/>
          <w:sz w:val="24"/>
        </w:rPr>
        <w:t>（6）逾期送达的投标文件，招标人将予以拒收。</w:t>
      </w:r>
    </w:p>
    <w:p>
      <w:pPr>
        <w:widowControl/>
        <w:spacing w:line="360" w:lineRule="auto"/>
        <w:ind w:firstLine="480" w:firstLineChars="200"/>
        <w:rPr>
          <w:rFonts w:ascii="仿宋_GB2312" w:hAnsi="仿宋" w:eastAsia="仿宋_GB2312"/>
          <w:kern w:val="0"/>
          <w:sz w:val="24"/>
        </w:rPr>
      </w:pPr>
      <w:r>
        <w:rPr>
          <w:rFonts w:hint="eastAsia" w:ascii="仿宋_GB2312" w:hAnsi="仿宋" w:eastAsia="仿宋_GB2312"/>
          <w:kern w:val="0"/>
          <w:sz w:val="24"/>
        </w:rPr>
        <w:t>2、投标截止时间及递交地点如有变动，招标人将及时通过预留电话或预留电子邮箱通知所有已报名的潜在投标人。</w:t>
      </w:r>
    </w:p>
    <w:p>
      <w:pPr>
        <w:widowControl/>
        <w:spacing w:line="360" w:lineRule="auto"/>
        <w:ind w:firstLine="420" w:firstLineChars="200"/>
        <w:rPr>
          <w:rFonts w:ascii="仿宋_GB2312" w:hAnsi="仿宋" w:eastAsia="仿宋_GB2312"/>
          <w:kern w:val="0"/>
          <w:sz w:val="24"/>
        </w:rPr>
      </w:pPr>
      <w:r>
        <w:rPr>
          <w:rFonts w:hint="eastAsia"/>
        </w:rPr>
        <w:t xml:space="preserve"> </w:t>
      </w:r>
      <w:r>
        <w:rPr>
          <w:rFonts w:ascii="仿宋_GB2312" w:hAnsi="仿宋" w:eastAsia="仿宋_GB2312"/>
          <w:kern w:val="0"/>
          <w:sz w:val="24"/>
        </w:rPr>
        <w:t>3</w:t>
      </w:r>
      <w:r>
        <w:rPr>
          <w:rFonts w:hint="eastAsia" w:ascii="仿宋_GB2312" w:hAnsi="仿宋" w:eastAsia="仿宋_GB2312"/>
          <w:kern w:val="0"/>
          <w:sz w:val="24"/>
        </w:rPr>
        <w:t>、</w:t>
      </w:r>
      <w:r>
        <w:rPr>
          <w:rFonts w:ascii="仿宋_GB2312" w:hAnsi="仿宋" w:eastAsia="仿宋_GB2312"/>
          <w:kern w:val="0"/>
          <w:sz w:val="24"/>
        </w:rPr>
        <w:t>纸质标书邮寄地址：</w:t>
      </w:r>
      <w:r>
        <w:rPr>
          <w:rFonts w:hint="eastAsia" w:ascii="仿宋_GB2312" w:hAnsi="仿宋" w:eastAsia="仿宋_GB2312"/>
          <w:sz w:val="24"/>
        </w:rPr>
        <w:t>四川省成都市邛崃市天府新区半导体材料产业功能区羊横二路33号四川天成明超电缆有限公司，收件人：柳静，联系电话：1</w:t>
      </w:r>
      <w:r>
        <w:rPr>
          <w:rFonts w:ascii="仿宋_GB2312" w:hAnsi="仿宋" w:eastAsia="仿宋_GB2312"/>
          <w:sz w:val="24"/>
        </w:rPr>
        <w:t>3438052891</w:t>
      </w:r>
      <w:r>
        <w:rPr>
          <w:rFonts w:hint="eastAsia" w:ascii="仿宋_GB2312" w:hAnsi="仿宋" w:eastAsia="仿宋_GB2312"/>
          <w:kern w:val="0"/>
          <w:sz w:val="24"/>
        </w:rPr>
        <w:t>。</w:t>
      </w:r>
    </w:p>
    <w:p>
      <w:pPr>
        <w:keepNext/>
        <w:keepLines/>
        <w:spacing w:line="400" w:lineRule="exact"/>
        <w:ind w:firstLine="200"/>
        <w:outlineLvl w:val="1"/>
        <w:rPr>
          <w:rFonts w:ascii="仿宋_GB2312" w:hAnsi="仿宋" w:eastAsia="仿宋_GB2312" w:cs="Times New Roman"/>
          <w:b/>
          <w:bCs/>
          <w:kern w:val="0"/>
          <w:sz w:val="28"/>
          <w:szCs w:val="28"/>
        </w:rPr>
      </w:pPr>
      <w:bookmarkStart w:id="24" w:name="_Toc151387678"/>
      <w:r>
        <w:rPr>
          <w:rFonts w:hint="eastAsia" w:ascii="仿宋_GB2312" w:hAnsi="仿宋" w:eastAsia="仿宋_GB2312" w:cs="Times New Roman"/>
          <w:b/>
          <w:bCs/>
          <w:kern w:val="0"/>
          <w:sz w:val="28"/>
          <w:szCs w:val="28"/>
        </w:rPr>
        <w:t>六、评标办法</w:t>
      </w:r>
      <w:bookmarkEnd w:id="24"/>
    </w:p>
    <w:p>
      <w:pPr>
        <w:spacing w:line="400" w:lineRule="exact"/>
        <w:ind w:firstLine="480" w:firstLineChars="200"/>
        <w:rPr>
          <w:rFonts w:ascii="仿宋_GB2312" w:hAnsi="仿宋" w:eastAsia="仿宋_GB2312" w:cs="仿宋"/>
          <w:sz w:val="24"/>
        </w:rPr>
      </w:pPr>
      <w:r>
        <w:rPr>
          <w:rFonts w:hint="eastAsia" w:ascii="仿宋_GB2312" w:hAnsi="仿宋" w:eastAsia="仿宋_GB2312" w:cs="仿宋"/>
          <w:sz w:val="24"/>
        </w:rPr>
        <w:t>本次评审采用综合评估法对投标文件进行评审。</w:t>
      </w:r>
    </w:p>
    <w:bookmarkEnd w:id="21"/>
    <w:p>
      <w:pPr>
        <w:keepNext/>
        <w:keepLines/>
        <w:spacing w:line="400" w:lineRule="exact"/>
        <w:ind w:firstLine="200"/>
        <w:outlineLvl w:val="1"/>
        <w:rPr>
          <w:rFonts w:ascii="仿宋" w:hAnsi="仿宋" w:eastAsia="仿宋" w:cs="Times New Roman"/>
          <w:b/>
          <w:bCs/>
          <w:kern w:val="0"/>
          <w:sz w:val="28"/>
          <w:szCs w:val="28"/>
        </w:rPr>
      </w:pPr>
      <w:bookmarkStart w:id="25" w:name="_Toc151387679"/>
      <w:bookmarkStart w:id="26" w:name="_Toc79842619"/>
      <w:r>
        <w:rPr>
          <w:rFonts w:hint="eastAsia" w:ascii="仿宋" w:hAnsi="仿宋" w:eastAsia="仿宋" w:cs="Times New Roman"/>
          <w:b/>
          <w:bCs/>
          <w:kern w:val="0"/>
          <w:sz w:val="28"/>
          <w:szCs w:val="28"/>
        </w:rPr>
        <w:t>七、发布公告的媒介</w:t>
      </w:r>
      <w:bookmarkEnd w:id="22"/>
      <w:bookmarkEnd w:id="23"/>
      <w:bookmarkEnd w:id="25"/>
      <w:bookmarkEnd w:id="26"/>
    </w:p>
    <w:p>
      <w:pPr>
        <w:widowControl/>
        <w:spacing w:line="360" w:lineRule="auto"/>
        <w:ind w:firstLine="480" w:firstLineChars="200"/>
        <w:rPr>
          <w:rFonts w:ascii="仿宋" w:hAnsi="仿宋" w:eastAsia="仿宋" w:cs="Times New Roman"/>
          <w:kern w:val="0"/>
          <w:sz w:val="24"/>
        </w:rPr>
      </w:pPr>
      <w:bookmarkStart w:id="27" w:name="_Toc241902816"/>
      <w:bookmarkStart w:id="28" w:name="_Toc241901987"/>
      <w:r>
        <w:rPr>
          <w:rFonts w:hint="eastAsia" w:ascii="仿宋" w:hAnsi="仿宋" w:eastAsia="仿宋" w:cs="Arial"/>
          <w:kern w:val="0"/>
          <w:sz w:val="24"/>
        </w:rPr>
        <w:t>四川天成明超电缆有限公司官方网站</w:t>
      </w:r>
      <w:r>
        <w:rPr>
          <w:rFonts w:hint="eastAsia" w:ascii="仿宋_GB2312" w:hAnsi="仿宋" w:eastAsia="仿宋_GB2312" w:cs="楷体"/>
          <w:kern w:val="0"/>
          <w:sz w:val="24"/>
        </w:rPr>
        <w:t>（http://www.tcmcdl.cn/）</w:t>
      </w:r>
      <w:r>
        <w:rPr>
          <w:rFonts w:hint="eastAsia" w:ascii="仿宋" w:hAnsi="仿宋" w:eastAsia="仿宋" w:cs="Times New Roman"/>
          <w:kern w:val="0"/>
          <w:sz w:val="24"/>
        </w:rPr>
        <w:t>。</w:t>
      </w:r>
    </w:p>
    <w:p>
      <w:pPr>
        <w:keepNext/>
        <w:keepLines/>
        <w:spacing w:line="400" w:lineRule="exact"/>
        <w:ind w:firstLine="200"/>
        <w:outlineLvl w:val="1"/>
        <w:rPr>
          <w:rFonts w:ascii="仿宋" w:hAnsi="仿宋" w:eastAsia="仿宋" w:cs="Times New Roman"/>
          <w:b/>
          <w:bCs/>
          <w:kern w:val="0"/>
          <w:sz w:val="28"/>
          <w:szCs w:val="28"/>
        </w:rPr>
      </w:pPr>
      <w:bookmarkStart w:id="29" w:name="_Toc151387680"/>
      <w:bookmarkStart w:id="30" w:name="_Toc79842620"/>
      <w:r>
        <w:rPr>
          <w:rFonts w:hint="eastAsia" w:ascii="仿宋" w:hAnsi="仿宋" w:eastAsia="仿宋" w:cs="Times New Roman"/>
          <w:b/>
          <w:bCs/>
          <w:kern w:val="0"/>
          <w:sz w:val="28"/>
          <w:szCs w:val="28"/>
        </w:rPr>
        <w:t>八、联系方式</w:t>
      </w:r>
      <w:bookmarkEnd w:id="27"/>
      <w:bookmarkEnd w:id="28"/>
      <w:bookmarkEnd w:id="29"/>
      <w:bookmarkEnd w:id="30"/>
    </w:p>
    <w:p>
      <w:pPr>
        <w:spacing w:line="400" w:lineRule="exact"/>
        <w:ind w:firstLine="504" w:firstLineChars="210"/>
        <w:rPr>
          <w:rFonts w:ascii="仿宋" w:hAnsi="仿宋" w:eastAsia="仿宋"/>
          <w:sz w:val="24"/>
        </w:rPr>
      </w:pPr>
      <w:bookmarkStart w:id="31" w:name="_Toc31412"/>
      <w:r>
        <w:rPr>
          <w:rFonts w:hint="eastAsia" w:ascii="仿宋" w:hAnsi="仿宋" w:eastAsia="仿宋"/>
          <w:sz w:val="24"/>
        </w:rPr>
        <w:t>招标人联系人：翟贵军</w:t>
      </w:r>
    </w:p>
    <w:p>
      <w:pPr>
        <w:spacing w:line="400" w:lineRule="exact"/>
        <w:ind w:firstLine="504" w:firstLineChars="210"/>
        <w:rPr>
          <w:rFonts w:ascii="仿宋" w:hAnsi="仿宋" w:eastAsia="仿宋"/>
          <w:sz w:val="24"/>
        </w:rPr>
      </w:pPr>
      <w:r>
        <w:rPr>
          <w:rFonts w:ascii="仿宋" w:hAnsi="仿宋" w:eastAsia="仿宋"/>
          <w:sz w:val="24"/>
        </w:rPr>
        <w:t>联系电话：</w:t>
      </w:r>
      <w:r>
        <w:rPr>
          <w:rFonts w:hint="eastAsia" w:ascii="仿宋" w:hAnsi="仿宋" w:eastAsia="仿宋"/>
          <w:sz w:val="24"/>
        </w:rPr>
        <w:t>1</w:t>
      </w:r>
      <w:r>
        <w:rPr>
          <w:rFonts w:ascii="仿宋" w:hAnsi="仿宋" w:eastAsia="仿宋"/>
          <w:sz w:val="24"/>
        </w:rPr>
        <w:t>3888270125</w:t>
      </w:r>
    </w:p>
    <w:p>
      <w:pPr>
        <w:spacing w:line="400" w:lineRule="exact"/>
        <w:ind w:firstLine="504" w:firstLineChars="210"/>
        <w:rPr>
          <w:rFonts w:ascii="仿宋" w:hAnsi="仿宋" w:eastAsia="仿宋"/>
          <w:sz w:val="24"/>
          <w:u w:val="single"/>
        </w:rPr>
      </w:pPr>
      <w:r>
        <w:rPr>
          <w:rFonts w:hint="eastAsia" w:ascii="仿宋" w:hAnsi="仿宋" w:eastAsia="仿宋"/>
          <w:sz w:val="24"/>
        </w:rPr>
        <w:t>联系地址：四川省成都市邛崃市天府新区半导体材料产业功能区羊横二路33号</w:t>
      </w:r>
    </w:p>
    <w:p>
      <w:pPr>
        <w:pStyle w:val="2"/>
        <w:spacing w:before="0" w:after="0" w:line="400" w:lineRule="exact"/>
        <w:ind w:firstLine="200"/>
      </w:pPr>
      <w:bookmarkStart w:id="32" w:name="_Toc151387681"/>
      <w:r>
        <w:rPr>
          <w:rFonts w:hint="eastAsia"/>
        </w:rPr>
        <w:t>九、提出异议的渠道和方式</w:t>
      </w:r>
      <w:bookmarkEnd w:id="31"/>
      <w:bookmarkEnd w:id="32"/>
    </w:p>
    <w:p>
      <w:pPr>
        <w:spacing w:line="360" w:lineRule="auto"/>
        <w:ind w:firstLine="504" w:firstLineChars="210"/>
        <w:rPr>
          <w:rFonts w:ascii="仿宋" w:hAnsi="仿宋" w:eastAsia="仿宋"/>
          <w:sz w:val="24"/>
        </w:rPr>
      </w:pPr>
      <w:r>
        <w:rPr>
          <w:rFonts w:hint="eastAsia" w:ascii="仿宋" w:hAnsi="仿宋" w:eastAsia="仿宋"/>
          <w:sz w:val="24"/>
        </w:rPr>
        <w:t>电    话：</w:t>
      </w:r>
      <w:r>
        <w:rPr>
          <w:rFonts w:hint="eastAsia" w:ascii="仿宋" w:hAnsi="仿宋" w:eastAsia="仿宋"/>
          <w:sz w:val="24"/>
          <w:u w:val="single"/>
        </w:rPr>
        <w:t>1</w:t>
      </w:r>
      <w:r>
        <w:rPr>
          <w:rFonts w:ascii="仿宋" w:hAnsi="仿宋" w:eastAsia="仿宋"/>
          <w:sz w:val="24"/>
          <w:u w:val="single"/>
        </w:rPr>
        <w:t>3888270125</w:t>
      </w:r>
    </w:p>
    <w:p>
      <w:pPr>
        <w:widowControl/>
        <w:spacing w:line="400" w:lineRule="exact"/>
        <w:ind w:firstLine="420" w:firstLineChars="200"/>
        <w:rPr>
          <w:rFonts w:ascii="Times New Roman" w:hAnsi="Times New Roman" w:cs="Times New Roman"/>
        </w:rPr>
      </w:pPr>
    </w:p>
    <w:p>
      <w:pPr>
        <w:spacing w:line="400" w:lineRule="exact"/>
        <w:ind w:firstLine="504" w:firstLineChars="210"/>
        <w:jc w:val="right"/>
        <w:rPr>
          <w:rFonts w:ascii="Times New Roman" w:hAnsi="Times New Roman" w:cs="Times New Roman"/>
        </w:rPr>
        <w:sectPr>
          <w:footerReference r:id="rId4" w:type="default"/>
          <w:pgSz w:w="11906" w:h="16838"/>
          <w:pgMar w:top="1701" w:right="1418" w:bottom="1418" w:left="1418" w:header="851" w:footer="992" w:gutter="0"/>
          <w:pgNumType w:start="1"/>
          <w:cols w:space="720" w:num="1"/>
          <w:docGrid w:type="lines" w:linePitch="312" w:charSpace="0"/>
        </w:sectPr>
      </w:pPr>
      <w:r>
        <w:rPr>
          <w:rFonts w:hint="eastAsia" w:ascii="仿宋" w:hAnsi="仿宋" w:eastAsia="仿宋" w:cs="Times New Roman"/>
          <w:sz w:val="24"/>
        </w:rPr>
        <w:t xml:space="preserve">     </w:t>
      </w:r>
      <w:r>
        <w:rPr>
          <w:rFonts w:ascii="仿宋" w:hAnsi="仿宋" w:eastAsia="仿宋" w:cs="Times New Roman"/>
          <w:sz w:val="24"/>
        </w:rPr>
        <w:t>20</w:t>
      </w:r>
      <w:r>
        <w:rPr>
          <w:rFonts w:hint="eastAsia" w:ascii="仿宋" w:hAnsi="仿宋" w:eastAsia="仿宋" w:cs="Times New Roman"/>
          <w:sz w:val="24"/>
        </w:rPr>
        <w:t>2</w:t>
      </w:r>
      <w:r>
        <w:rPr>
          <w:rFonts w:ascii="仿宋" w:hAnsi="仿宋" w:eastAsia="仿宋" w:cs="Times New Roman"/>
          <w:sz w:val="24"/>
        </w:rPr>
        <w:t>3</w:t>
      </w:r>
      <w:r>
        <w:rPr>
          <w:rFonts w:hint="eastAsia" w:ascii="仿宋" w:hAnsi="仿宋" w:eastAsia="仿宋" w:cs="Times New Roman"/>
          <w:sz w:val="24"/>
        </w:rPr>
        <w:t>年11月</w:t>
      </w:r>
      <w:r>
        <w:rPr>
          <w:rFonts w:ascii="仿宋" w:hAnsi="仿宋" w:eastAsia="仿宋" w:cs="Times New Roman"/>
          <w:sz w:val="24"/>
        </w:rPr>
        <w:t>17</w:t>
      </w:r>
      <w:r>
        <w:rPr>
          <w:rFonts w:hint="eastAsia" w:ascii="仿宋" w:hAnsi="仿宋" w:eastAsia="仿宋" w:cs="Times New Roman"/>
          <w:sz w:val="24"/>
        </w:rPr>
        <w:t>日</w:t>
      </w:r>
    </w:p>
    <w:bookmarkEnd w:id="16"/>
    <w:p>
      <w:pPr>
        <w:rPr>
          <w:rFonts w:hint="eastAsia"/>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auto"/>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Arial Black">
    <w:panose1 w:val="020B0A04020102020204"/>
    <w:charset w:val="00"/>
    <w:family w:val="swiss"/>
    <w:pitch w:val="default"/>
    <w:sig w:usb0="00000287" w:usb1="00000000" w:usb2="00000000" w:usb3="00000000" w:csb0="2000009F" w:csb1="DFD70000"/>
  </w:font>
  <w:font w:name="Cambria">
    <w:panose1 w:val="02040503050406030204"/>
    <w:charset w:val="00"/>
    <w:family w:val="roman"/>
    <w:pitch w:val="default"/>
    <w:sig w:usb0="E00002FF" w:usb1="400004FF" w:usb2="00000000" w:usb3="00000000" w:csb0="2000019F" w:csb1="00000000"/>
  </w:font>
  <w:font w:name="New York">
    <w:altName w:val="Segoe Print"/>
    <w:panose1 w:val="02040503060506020304"/>
    <w:charset w:val="00"/>
    <w:family w:val="roman"/>
    <w:pitch w:val="default"/>
    <w:sig w:usb0="00000000" w:usb1="00000000" w:usb2="00000000" w:usb3="00000000" w:csb0="00000001" w:csb1="00000000"/>
  </w:font>
  <w:font w:name="楷体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等线 Light">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fldChar w:fldCharType="begin"/>
    </w:r>
    <w:r>
      <w:instrText xml:space="preserve">PAGE   \* MERGEFORMAT</w:instrText>
    </w:r>
    <w:r>
      <w:fldChar w:fldCharType="separate"/>
    </w:r>
    <w:r>
      <w:rPr>
        <w:lang w:val="zh-CN"/>
      </w:rPr>
      <w:t>4</w:t>
    </w:r>
    <w:r>
      <w:rPr>
        <w:lang w:val="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fldChar w:fldCharType="begin"/>
    </w:r>
    <w:r>
      <w:instrText xml:space="preserve">PAGE   \* MERGEFORMAT</w:instrText>
    </w:r>
    <w:r>
      <w:fldChar w:fldCharType="separate"/>
    </w:r>
    <w:r>
      <w:t>5</w:t>
    </w:r>
    <w:r>
      <w:rPr>
        <w:lang w:val="zh-CN"/>
      </w:rPr>
      <w:fldChar w:fldCharType="end"/>
    </w:r>
  </w:p>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fldChar w:fldCharType="begin"/>
    </w:r>
    <w:r>
      <w:instrText xml:space="preserve">PAGE   \* MERGEFORMAT</w:instrText>
    </w:r>
    <w:r>
      <w:fldChar w:fldCharType="separate"/>
    </w:r>
    <w:r>
      <w:t>27</w:t>
    </w:r>
    <w:r>
      <w:rPr>
        <w:lang w:val="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left"/>
    </w:pPr>
    <w:r>
      <w:t>四川</w:t>
    </w:r>
    <w:r>
      <w:rPr>
        <w:rFonts w:hint="eastAsia"/>
      </w:rPr>
      <w:t xml:space="preserve">天成明超电缆有限公司 </w:t>
    </w:r>
    <w:r>
      <w:t xml:space="preserve">                                            2024年物流招标招标公告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2F81DE"/>
    <w:multiLevelType w:val="singleLevel"/>
    <w:tmpl w:val="8B2F81DE"/>
    <w:lvl w:ilvl="0" w:tentative="0">
      <w:start w:val="1"/>
      <w:numFmt w:val="chineseCounting"/>
      <w:suff w:val="nothing"/>
      <w:lvlText w:val="%1、"/>
      <w:lvlJc w:val="left"/>
      <w:pPr>
        <w:ind w:left="0" w:firstLine="420"/>
      </w:pPr>
      <w:rPr>
        <w:rFonts w:hint="eastAsia"/>
      </w:rPr>
    </w:lvl>
  </w:abstractNum>
  <w:abstractNum w:abstractNumId="1">
    <w:nsid w:val="AE74E3E1"/>
    <w:multiLevelType w:val="singleLevel"/>
    <w:tmpl w:val="AE74E3E1"/>
    <w:lvl w:ilvl="0" w:tentative="0">
      <w:start w:val="7"/>
      <w:numFmt w:val="decimal"/>
      <w:suff w:val="nothing"/>
      <w:lvlText w:val="%1、"/>
      <w:lvlJc w:val="left"/>
    </w:lvl>
  </w:abstractNum>
  <w:abstractNum w:abstractNumId="2">
    <w:nsid w:val="C238D02B"/>
    <w:multiLevelType w:val="singleLevel"/>
    <w:tmpl w:val="C238D02B"/>
    <w:lvl w:ilvl="0" w:tentative="0">
      <w:start w:val="1"/>
      <w:numFmt w:val="decimal"/>
      <w:lvlText w:val="(%1)"/>
      <w:lvlJc w:val="left"/>
      <w:pPr>
        <w:ind w:left="425" w:hanging="425"/>
      </w:pPr>
      <w:rPr>
        <w:rFonts w:hint="default"/>
      </w:rPr>
    </w:lvl>
  </w:abstractNum>
  <w:abstractNum w:abstractNumId="3">
    <w:nsid w:val="07144386"/>
    <w:multiLevelType w:val="multilevel"/>
    <w:tmpl w:val="07144386"/>
    <w:lvl w:ilvl="0" w:tentative="0">
      <w:start w:val="1"/>
      <w:numFmt w:val="decimal"/>
      <w:suff w:val="space"/>
      <w:lvlText w:val="%1  "/>
      <w:lvlJc w:val="left"/>
      <w:pPr>
        <w:ind w:left="0" w:firstLine="0"/>
      </w:pPr>
      <w:rPr>
        <w:rFonts w:hint="eastAsia"/>
      </w:rPr>
    </w:lvl>
    <w:lvl w:ilvl="1" w:tentative="0">
      <w:start w:val="1"/>
      <w:numFmt w:val="decimal"/>
      <w:suff w:val="space"/>
      <w:lvlText w:val="%1.%2"/>
      <w:lvlJc w:val="left"/>
      <w:pPr>
        <w:ind w:left="0" w:firstLine="0"/>
      </w:pPr>
      <w:rPr>
        <w:rFonts w:hint="eastAsia"/>
      </w:rPr>
    </w:lvl>
    <w:lvl w:ilvl="2" w:tentative="0">
      <w:start w:val="1"/>
      <w:numFmt w:val="decimal"/>
      <w:suff w:val="space"/>
      <w:lvlText w:val="%1.%2.%3"/>
      <w:lvlJc w:val="left"/>
      <w:pPr>
        <w:ind w:left="0" w:firstLine="0"/>
      </w:pPr>
      <w:rPr>
        <w:rFonts w:hint="eastAsia"/>
      </w:rPr>
    </w:lvl>
    <w:lvl w:ilvl="3" w:tentative="0">
      <w:start w:val="1"/>
      <w:numFmt w:val="decimal"/>
      <w:pStyle w:val="123"/>
      <w:suff w:val="space"/>
      <w:lvlText w:val="%1.%2.%3.%4"/>
      <w:lvlJc w:val="left"/>
      <w:pPr>
        <w:ind w:left="0" w:firstLine="0"/>
      </w:pPr>
      <w:rPr>
        <w:rFonts w:hint="eastAsia"/>
        <w:lang w:val="en-US"/>
      </w:rPr>
    </w:lvl>
    <w:lvl w:ilvl="4" w:tentative="0">
      <w:start w:val="1"/>
      <w:numFmt w:val="decimal"/>
      <w:pStyle w:val="120"/>
      <w:suff w:val="nothing"/>
      <w:lvlText w:val="（%5）"/>
      <w:lvlJc w:val="left"/>
      <w:pPr>
        <w:ind w:left="426" w:firstLine="0"/>
      </w:pPr>
      <w:rPr>
        <w:rFonts w:hint="default" w:ascii="Times New Roman" w:hAnsi="Times New Roman" w:eastAsia="宋体" w:cs="Times New Roman"/>
        <w:b w:val="0"/>
        <w:i w:val="0"/>
        <w:caps w:val="0"/>
        <w:strike w:val="0"/>
        <w:dstrike w:val="0"/>
        <w:vanish w:val="0"/>
        <w:sz w:val="24"/>
        <w:u w:val="none"/>
        <w:vertAlign w:val="baseline"/>
      </w:rPr>
    </w:lvl>
    <w:lvl w:ilvl="5" w:tentative="0">
      <w:start w:val="1"/>
      <w:numFmt w:val="decimalEnclosedCircle"/>
      <w:pStyle w:val="121"/>
      <w:suff w:val="space"/>
      <w:lvlText w:val="%6"/>
      <w:lvlJc w:val="left"/>
      <w:pPr>
        <w:ind w:left="0" w:firstLine="0"/>
      </w:pPr>
      <w:rPr>
        <w:rFonts w:hint="eastAsia"/>
      </w:rPr>
    </w:lvl>
    <w:lvl w:ilvl="6" w:tentative="0">
      <w:start w:val="1"/>
      <w:numFmt w:val="lowerLetter"/>
      <w:pStyle w:val="122"/>
      <w:suff w:val="space"/>
      <w:lvlText w:val="%7."/>
      <w:lvlJc w:val="left"/>
      <w:pPr>
        <w:ind w:left="0" w:firstLine="0"/>
      </w:pPr>
      <w:rPr>
        <w:rFonts w:hint="eastAsia"/>
      </w:rPr>
    </w:lvl>
    <w:lvl w:ilvl="7" w:tentative="0">
      <w:start w:val="1"/>
      <w:numFmt w:val="decimal"/>
      <w:suff w:val="nothing"/>
      <w:lvlText w:val="（%8）"/>
      <w:lvlJc w:val="left"/>
      <w:pPr>
        <w:ind w:left="0" w:firstLine="0"/>
      </w:pPr>
      <w:rPr>
        <w:rFonts w:hint="eastAsia"/>
      </w:rPr>
    </w:lvl>
    <w:lvl w:ilvl="8" w:tentative="0">
      <w:start w:val="1"/>
      <w:numFmt w:val="decimalEnclosedCircle"/>
      <w:suff w:val="nothing"/>
      <w:lvlText w:val="%9"/>
      <w:lvlJc w:val="left"/>
      <w:pPr>
        <w:ind w:left="0" w:firstLine="0"/>
      </w:pPr>
      <w:rPr>
        <w:rFonts w:hint="eastAsi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czMWE5OTdlZThmY2FhYjQ5NjA0ZDkyYTYzZTljZGIifQ=="/>
  </w:docVars>
  <w:rsids>
    <w:rsidRoot w:val="00D013A9"/>
    <w:rsid w:val="0000059C"/>
    <w:rsid w:val="000006F2"/>
    <w:rsid w:val="000013C1"/>
    <w:rsid w:val="00001D00"/>
    <w:rsid w:val="000024B6"/>
    <w:rsid w:val="0000302C"/>
    <w:rsid w:val="000046F5"/>
    <w:rsid w:val="00004800"/>
    <w:rsid w:val="000055BE"/>
    <w:rsid w:val="000058FC"/>
    <w:rsid w:val="00005BAA"/>
    <w:rsid w:val="00006800"/>
    <w:rsid w:val="0000727C"/>
    <w:rsid w:val="000072BE"/>
    <w:rsid w:val="00007319"/>
    <w:rsid w:val="00010768"/>
    <w:rsid w:val="00011BCC"/>
    <w:rsid w:val="00012195"/>
    <w:rsid w:val="0001318A"/>
    <w:rsid w:val="000132E5"/>
    <w:rsid w:val="0001372C"/>
    <w:rsid w:val="000137C9"/>
    <w:rsid w:val="00013AC6"/>
    <w:rsid w:val="00014368"/>
    <w:rsid w:val="000143CE"/>
    <w:rsid w:val="00014719"/>
    <w:rsid w:val="00014E22"/>
    <w:rsid w:val="0001523F"/>
    <w:rsid w:val="00015961"/>
    <w:rsid w:val="00016D5A"/>
    <w:rsid w:val="00020F6A"/>
    <w:rsid w:val="00022574"/>
    <w:rsid w:val="00022DF6"/>
    <w:rsid w:val="0002359C"/>
    <w:rsid w:val="00023A1A"/>
    <w:rsid w:val="00023B4E"/>
    <w:rsid w:val="00023D6C"/>
    <w:rsid w:val="0002422D"/>
    <w:rsid w:val="00024ADA"/>
    <w:rsid w:val="0002591F"/>
    <w:rsid w:val="00026459"/>
    <w:rsid w:val="00026BD0"/>
    <w:rsid w:val="000275A2"/>
    <w:rsid w:val="000306B8"/>
    <w:rsid w:val="00030F6F"/>
    <w:rsid w:val="000313F9"/>
    <w:rsid w:val="0003166A"/>
    <w:rsid w:val="00031EC3"/>
    <w:rsid w:val="00031EDC"/>
    <w:rsid w:val="00031FFA"/>
    <w:rsid w:val="000321D9"/>
    <w:rsid w:val="0003285B"/>
    <w:rsid w:val="000328E5"/>
    <w:rsid w:val="00032D41"/>
    <w:rsid w:val="000354D4"/>
    <w:rsid w:val="00035B8C"/>
    <w:rsid w:val="00035F35"/>
    <w:rsid w:val="00036EB9"/>
    <w:rsid w:val="00040704"/>
    <w:rsid w:val="00040C9F"/>
    <w:rsid w:val="00041BE9"/>
    <w:rsid w:val="000422BF"/>
    <w:rsid w:val="000422CC"/>
    <w:rsid w:val="0004253A"/>
    <w:rsid w:val="0004362A"/>
    <w:rsid w:val="00043DFA"/>
    <w:rsid w:val="00044C95"/>
    <w:rsid w:val="00044D8C"/>
    <w:rsid w:val="00045B9B"/>
    <w:rsid w:val="0004601A"/>
    <w:rsid w:val="00046774"/>
    <w:rsid w:val="0004732B"/>
    <w:rsid w:val="000512AB"/>
    <w:rsid w:val="000518FC"/>
    <w:rsid w:val="00052C7C"/>
    <w:rsid w:val="000554DC"/>
    <w:rsid w:val="00055EEA"/>
    <w:rsid w:val="00056549"/>
    <w:rsid w:val="000573FB"/>
    <w:rsid w:val="000578A7"/>
    <w:rsid w:val="00060EC7"/>
    <w:rsid w:val="00061BD6"/>
    <w:rsid w:val="0006204B"/>
    <w:rsid w:val="00062B89"/>
    <w:rsid w:val="00062CE3"/>
    <w:rsid w:val="000632EA"/>
    <w:rsid w:val="00063313"/>
    <w:rsid w:val="000638D8"/>
    <w:rsid w:val="00063A1F"/>
    <w:rsid w:val="00064CA5"/>
    <w:rsid w:val="00064CEB"/>
    <w:rsid w:val="00065A94"/>
    <w:rsid w:val="00066586"/>
    <w:rsid w:val="00066733"/>
    <w:rsid w:val="00066790"/>
    <w:rsid w:val="000668CB"/>
    <w:rsid w:val="00066CD7"/>
    <w:rsid w:val="00066E31"/>
    <w:rsid w:val="00066E7E"/>
    <w:rsid w:val="00067724"/>
    <w:rsid w:val="00067FAA"/>
    <w:rsid w:val="0007170C"/>
    <w:rsid w:val="00072579"/>
    <w:rsid w:val="000737E9"/>
    <w:rsid w:val="00074D29"/>
    <w:rsid w:val="000755B1"/>
    <w:rsid w:val="00075DD3"/>
    <w:rsid w:val="00076B28"/>
    <w:rsid w:val="00077E1F"/>
    <w:rsid w:val="00081B26"/>
    <w:rsid w:val="00081B7F"/>
    <w:rsid w:val="00081E09"/>
    <w:rsid w:val="00082EA4"/>
    <w:rsid w:val="00083683"/>
    <w:rsid w:val="00083B15"/>
    <w:rsid w:val="00083D3F"/>
    <w:rsid w:val="0008475F"/>
    <w:rsid w:val="000849AE"/>
    <w:rsid w:val="00090941"/>
    <w:rsid w:val="0009101D"/>
    <w:rsid w:val="00092196"/>
    <w:rsid w:val="000921C4"/>
    <w:rsid w:val="0009269C"/>
    <w:rsid w:val="00093169"/>
    <w:rsid w:val="00093496"/>
    <w:rsid w:val="000937EE"/>
    <w:rsid w:val="00093FE7"/>
    <w:rsid w:val="00094006"/>
    <w:rsid w:val="00094A4C"/>
    <w:rsid w:val="00094A65"/>
    <w:rsid w:val="00095814"/>
    <w:rsid w:val="00095C2E"/>
    <w:rsid w:val="0009618D"/>
    <w:rsid w:val="0009632C"/>
    <w:rsid w:val="00096A8C"/>
    <w:rsid w:val="00096C3D"/>
    <w:rsid w:val="00097DD6"/>
    <w:rsid w:val="000A0022"/>
    <w:rsid w:val="000A052D"/>
    <w:rsid w:val="000A06B2"/>
    <w:rsid w:val="000A10D6"/>
    <w:rsid w:val="000A1690"/>
    <w:rsid w:val="000A1CB9"/>
    <w:rsid w:val="000A1E3C"/>
    <w:rsid w:val="000A207F"/>
    <w:rsid w:val="000A2425"/>
    <w:rsid w:val="000A26B3"/>
    <w:rsid w:val="000A278E"/>
    <w:rsid w:val="000A2913"/>
    <w:rsid w:val="000A34A4"/>
    <w:rsid w:val="000A5A10"/>
    <w:rsid w:val="000A661C"/>
    <w:rsid w:val="000A7357"/>
    <w:rsid w:val="000A7C6A"/>
    <w:rsid w:val="000B11BF"/>
    <w:rsid w:val="000B2243"/>
    <w:rsid w:val="000B25F6"/>
    <w:rsid w:val="000B3031"/>
    <w:rsid w:val="000B4254"/>
    <w:rsid w:val="000B443F"/>
    <w:rsid w:val="000B477F"/>
    <w:rsid w:val="000B4C59"/>
    <w:rsid w:val="000B4F02"/>
    <w:rsid w:val="000B4FE2"/>
    <w:rsid w:val="000B53A2"/>
    <w:rsid w:val="000B62D1"/>
    <w:rsid w:val="000B6745"/>
    <w:rsid w:val="000B7412"/>
    <w:rsid w:val="000B76E1"/>
    <w:rsid w:val="000B7AA3"/>
    <w:rsid w:val="000B7C04"/>
    <w:rsid w:val="000C06FB"/>
    <w:rsid w:val="000C0E4D"/>
    <w:rsid w:val="000C2286"/>
    <w:rsid w:val="000C2495"/>
    <w:rsid w:val="000C2B25"/>
    <w:rsid w:val="000C40C0"/>
    <w:rsid w:val="000C4F80"/>
    <w:rsid w:val="000C538E"/>
    <w:rsid w:val="000C5446"/>
    <w:rsid w:val="000C6D8E"/>
    <w:rsid w:val="000C746B"/>
    <w:rsid w:val="000D0561"/>
    <w:rsid w:val="000D365F"/>
    <w:rsid w:val="000D38CE"/>
    <w:rsid w:val="000D3B6C"/>
    <w:rsid w:val="000D45E9"/>
    <w:rsid w:val="000D475D"/>
    <w:rsid w:val="000D484E"/>
    <w:rsid w:val="000D5AE8"/>
    <w:rsid w:val="000D7687"/>
    <w:rsid w:val="000D7B82"/>
    <w:rsid w:val="000E0058"/>
    <w:rsid w:val="000E0AEA"/>
    <w:rsid w:val="000E0BBE"/>
    <w:rsid w:val="000E137E"/>
    <w:rsid w:val="000E1811"/>
    <w:rsid w:val="000E1B6B"/>
    <w:rsid w:val="000E2704"/>
    <w:rsid w:val="000E3311"/>
    <w:rsid w:val="000E377D"/>
    <w:rsid w:val="000E44EF"/>
    <w:rsid w:val="000E589E"/>
    <w:rsid w:val="000E6038"/>
    <w:rsid w:val="000E64FE"/>
    <w:rsid w:val="000E71E8"/>
    <w:rsid w:val="000E767C"/>
    <w:rsid w:val="000F163E"/>
    <w:rsid w:val="000F1E75"/>
    <w:rsid w:val="000F2BA6"/>
    <w:rsid w:val="000F344F"/>
    <w:rsid w:val="000F37FE"/>
    <w:rsid w:val="000F45AE"/>
    <w:rsid w:val="000F4BF1"/>
    <w:rsid w:val="000F4D64"/>
    <w:rsid w:val="000F5AEE"/>
    <w:rsid w:val="000F602E"/>
    <w:rsid w:val="000F675F"/>
    <w:rsid w:val="000F6EC9"/>
    <w:rsid w:val="00100C4A"/>
    <w:rsid w:val="00100CA4"/>
    <w:rsid w:val="0010134E"/>
    <w:rsid w:val="00102467"/>
    <w:rsid w:val="001024B3"/>
    <w:rsid w:val="00102737"/>
    <w:rsid w:val="00102F52"/>
    <w:rsid w:val="00103884"/>
    <w:rsid w:val="00105351"/>
    <w:rsid w:val="00105AD2"/>
    <w:rsid w:val="00105BD6"/>
    <w:rsid w:val="00106659"/>
    <w:rsid w:val="0010733E"/>
    <w:rsid w:val="001075C0"/>
    <w:rsid w:val="00107AC3"/>
    <w:rsid w:val="00107CDA"/>
    <w:rsid w:val="00107DA6"/>
    <w:rsid w:val="00110E29"/>
    <w:rsid w:val="001113F3"/>
    <w:rsid w:val="0011155D"/>
    <w:rsid w:val="00111564"/>
    <w:rsid w:val="0011178F"/>
    <w:rsid w:val="0011328F"/>
    <w:rsid w:val="001136FB"/>
    <w:rsid w:val="0011398E"/>
    <w:rsid w:val="0011463C"/>
    <w:rsid w:val="0011474D"/>
    <w:rsid w:val="001152F4"/>
    <w:rsid w:val="001161A4"/>
    <w:rsid w:val="0011630F"/>
    <w:rsid w:val="001204DD"/>
    <w:rsid w:val="001228E0"/>
    <w:rsid w:val="00122993"/>
    <w:rsid w:val="00122999"/>
    <w:rsid w:val="00122B1A"/>
    <w:rsid w:val="00123449"/>
    <w:rsid w:val="0012396D"/>
    <w:rsid w:val="00123F2C"/>
    <w:rsid w:val="00124028"/>
    <w:rsid w:val="001254CC"/>
    <w:rsid w:val="00125A9A"/>
    <w:rsid w:val="00126CEE"/>
    <w:rsid w:val="00127B6C"/>
    <w:rsid w:val="0013142E"/>
    <w:rsid w:val="001316A1"/>
    <w:rsid w:val="001325B9"/>
    <w:rsid w:val="00132C90"/>
    <w:rsid w:val="0013334E"/>
    <w:rsid w:val="001335A1"/>
    <w:rsid w:val="001336F2"/>
    <w:rsid w:val="0013384D"/>
    <w:rsid w:val="001342BB"/>
    <w:rsid w:val="00134FC4"/>
    <w:rsid w:val="00135AD4"/>
    <w:rsid w:val="001365FA"/>
    <w:rsid w:val="00136A97"/>
    <w:rsid w:val="00136BBA"/>
    <w:rsid w:val="00140B2D"/>
    <w:rsid w:val="00140F0A"/>
    <w:rsid w:val="0014162F"/>
    <w:rsid w:val="00144043"/>
    <w:rsid w:val="00144120"/>
    <w:rsid w:val="00144307"/>
    <w:rsid w:val="00144AA1"/>
    <w:rsid w:val="00145133"/>
    <w:rsid w:val="00145596"/>
    <w:rsid w:val="00146038"/>
    <w:rsid w:val="001462FE"/>
    <w:rsid w:val="001469A0"/>
    <w:rsid w:val="001470C8"/>
    <w:rsid w:val="001474C5"/>
    <w:rsid w:val="001500E0"/>
    <w:rsid w:val="0015086C"/>
    <w:rsid w:val="00150ED6"/>
    <w:rsid w:val="001512DC"/>
    <w:rsid w:val="0015130D"/>
    <w:rsid w:val="00151DFF"/>
    <w:rsid w:val="0015289E"/>
    <w:rsid w:val="00152BB2"/>
    <w:rsid w:val="00152DB4"/>
    <w:rsid w:val="00154A5E"/>
    <w:rsid w:val="00155964"/>
    <w:rsid w:val="00155E4D"/>
    <w:rsid w:val="00156042"/>
    <w:rsid w:val="001568CE"/>
    <w:rsid w:val="00156AA8"/>
    <w:rsid w:val="001601ED"/>
    <w:rsid w:val="0016160A"/>
    <w:rsid w:val="00161E34"/>
    <w:rsid w:val="00161F6F"/>
    <w:rsid w:val="00162ADB"/>
    <w:rsid w:val="001632FC"/>
    <w:rsid w:val="00163B26"/>
    <w:rsid w:val="001640A6"/>
    <w:rsid w:val="001660BC"/>
    <w:rsid w:val="0017018F"/>
    <w:rsid w:val="001705DF"/>
    <w:rsid w:val="00170BB3"/>
    <w:rsid w:val="0017127F"/>
    <w:rsid w:val="001714B2"/>
    <w:rsid w:val="0017189A"/>
    <w:rsid w:val="00171E85"/>
    <w:rsid w:val="0017272E"/>
    <w:rsid w:val="001729A6"/>
    <w:rsid w:val="00173620"/>
    <w:rsid w:val="001738D7"/>
    <w:rsid w:val="0017481D"/>
    <w:rsid w:val="00174CF7"/>
    <w:rsid w:val="00174E03"/>
    <w:rsid w:val="00175B6E"/>
    <w:rsid w:val="00176794"/>
    <w:rsid w:val="00177EA6"/>
    <w:rsid w:val="00180DAB"/>
    <w:rsid w:val="00180ECB"/>
    <w:rsid w:val="0018170A"/>
    <w:rsid w:val="0018182B"/>
    <w:rsid w:val="0018263D"/>
    <w:rsid w:val="00182ABA"/>
    <w:rsid w:val="0018349B"/>
    <w:rsid w:val="0018384F"/>
    <w:rsid w:val="00183CCF"/>
    <w:rsid w:val="00183D24"/>
    <w:rsid w:val="00184353"/>
    <w:rsid w:val="00184ADF"/>
    <w:rsid w:val="0018511C"/>
    <w:rsid w:val="0018534E"/>
    <w:rsid w:val="0018628C"/>
    <w:rsid w:val="001862A0"/>
    <w:rsid w:val="0018630D"/>
    <w:rsid w:val="00186D49"/>
    <w:rsid w:val="0018721E"/>
    <w:rsid w:val="00187695"/>
    <w:rsid w:val="00191DF1"/>
    <w:rsid w:val="00192320"/>
    <w:rsid w:val="00193D27"/>
    <w:rsid w:val="0019468A"/>
    <w:rsid w:val="00194BC3"/>
    <w:rsid w:val="00194D6E"/>
    <w:rsid w:val="00195821"/>
    <w:rsid w:val="00195C9C"/>
    <w:rsid w:val="00195F8E"/>
    <w:rsid w:val="00197732"/>
    <w:rsid w:val="001A0C0C"/>
    <w:rsid w:val="001A0D2A"/>
    <w:rsid w:val="001A21FB"/>
    <w:rsid w:val="001A2268"/>
    <w:rsid w:val="001A2564"/>
    <w:rsid w:val="001A296A"/>
    <w:rsid w:val="001A2E3E"/>
    <w:rsid w:val="001A3145"/>
    <w:rsid w:val="001A3806"/>
    <w:rsid w:val="001A450C"/>
    <w:rsid w:val="001A47D2"/>
    <w:rsid w:val="001A4D65"/>
    <w:rsid w:val="001A4F89"/>
    <w:rsid w:val="001A4FF7"/>
    <w:rsid w:val="001A5DE4"/>
    <w:rsid w:val="001A625A"/>
    <w:rsid w:val="001A6646"/>
    <w:rsid w:val="001A6733"/>
    <w:rsid w:val="001A680B"/>
    <w:rsid w:val="001A7396"/>
    <w:rsid w:val="001A74DC"/>
    <w:rsid w:val="001A76D6"/>
    <w:rsid w:val="001A7FAF"/>
    <w:rsid w:val="001B0982"/>
    <w:rsid w:val="001B1219"/>
    <w:rsid w:val="001B130B"/>
    <w:rsid w:val="001B188A"/>
    <w:rsid w:val="001B1E28"/>
    <w:rsid w:val="001B23B1"/>
    <w:rsid w:val="001B2857"/>
    <w:rsid w:val="001B2B17"/>
    <w:rsid w:val="001B3DE1"/>
    <w:rsid w:val="001B6012"/>
    <w:rsid w:val="001B6058"/>
    <w:rsid w:val="001B7086"/>
    <w:rsid w:val="001B730D"/>
    <w:rsid w:val="001B7B61"/>
    <w:rsid w:val="001C0A18"/>
    <w:rsid w:val="001C17C0"/>
    <w:rsid w:val="001C1BC0"/>
    <w:rsid w:val="001C2702"/>
    <w:rsid w:val="001C31AA"/>
    <w:rsid w:val="001C3349"/>
    <w:rsid w:val="001C3DBE"/>
    <w:rsid w:val="001C437D"/>
    <w:rsid w:val="001C5D53"/>
    <w:rsid w:val="001C5DAE"/>
    <w:rsid w:val="001C60DA"/>
    <w:rsid w:val="001C6884"/>
    <w:rsid w:val="001C6EEB"/>
    <w:rsid w:val="001C70F8"/>
    <w:rsid w:val="001C72F1"/>
    <w:rsid w:val="001D1A7A"/>
    <w:rsid w:val="001D1CE4"/>
    <w:rsid w:val="001D2094"/>
    <w:rsid w:val="001D2701"/>
    <w:rsid w:val="001D384C"/>
    <w:rsid w:val="001D45C7"/>
    <w:rsid w:val="001D45E6"/>
    <w:rsid w:val="001D4B27"/>
    <w:rsid w:val="001D4F44"/>
    <w:rsid w:val="001D505B"/>
    <w:rsid w:val="001D650C"/>
    <w:rsid w:val="001D7117"/>
    <w:rsid w:val="001E09CE"/>
    <w:rsid w:val="001E0BBB"/>
    <w:rsid w:val="001E1DB5"/>
    <w:rsid w:val="001E1F25"/>
    <w:rsid w:val="001E231C"/>
    <w:rsid w:val="001E265D"/>
    <w:rsid w:val="001E288D"/>
    <w:rsid w:val="001E32E5"/>
    <w:rsid w:val="001E3AA5"/>
    <w:rsid w:val="001E42CB"/>
    <w:rsid w:val="001E4BF7"/>
    <w:rsid w:val="001E4FA8"/>
    <w:rsid w:val="001E5AC6"/>
    <w:rsid w:val="001E65CB"/>
    <w:rsid w:val="001E699A"/>
    <w:rsid w:val="001E7368"/>
    <w:rsid w:val="001E7DA5"/>
    <w:rsid w:val="001F00D4"/>
    <w:rsid w:val="001F0ABE"/>
    <w:rsid w:val="001F0B9E"/>
    <w:rsid w:val="001F1046"/>
    <w:rsid w:val="001F1784"/>
    <w:rsid w:val="001F22F3"/>
    <w:rsid w:val="001F325C"/>
    <w:rsid w:val="001F38AC"/>
    <w:rsid w:val="001F4B9D"/>
    <w:rsid w:val="001F5045"/>
    <w:rsid w:val="001F5271"/>
    <w:rsid w:val="001F545E"/>
    <w:rsid w:val="001F55CF"/>
    <w:rsid w:val="001F6616"/>
    <w:rsid w:val="001F6B18"/>
    <w:rsid w:val="001F6D9F"/>
    <w:rsid w:val="001F76CA"/>
    <w:rsid w:val="001F77FC"/>
    <w:rsid w:val="002017E9"/>
    <w:rsid w:val="00201ED6"/>
    <w:rsid w:val="00201F8A"/>
    <w:rsid w:val="00202066"/>
    <w:rsid w:val="002032A8"/>
    <w:rsid w:val="00203769"/>
    <w:rsid w:val="00203CAC"/>
    <w:rsid w:val="002047CB"/>
    <w:rsid w:val="002051CC"/>
    <w:rsid w:val="00205211"/>
    <w:rsid w:val="00206915"/>
    <w:rsid w:val="00206942"/>
    <w:rsid w:val="00206CBB"/>
    <w:rsid w:val="00207476"/>
    <w:rsid w:val="0020770F"/>
    <w:rsid w:val="002079B5"/>
    <w:rsid w:val="00212553"/>
    <w:rsid w:val="002128EA"/>
    <w:rsid w:val="00212C32"/>
    <w:rsid w:val="00212D93"/>
    <w:rsid w:val="00212E73"/>
    <w:rsid w:val="00212F46"/>
    <w:rsid w:val="0021393D"/>
    <w:rsid w:val="00213DB7"/>
    <w:rsid w:val="0021417B"/>
    <w:rsid w:val="00217275"/>
    <w:rsid w:val="00217817"/>
    <w:rsid w:val="00220CBF"/>
    <w:rsid w:val="00223123"/>
    <w:rsid w:val="00223193"/>
    <w:rsid w:val="00224284"/>
    <w:rsid w:val="00224F72"/>
    <w:rsid w:val="00225EF0"/>
    <w:rsid w:val="002268C0"/>
    <w:rsid w:val="00227F06"/>
    <w:rsid w:val="002300A8"/>
    <w:rsid w:val="00230624"/>
    <w:rsid w:val="00230B81"/>
    <w:rsid w:val="00231141"/>
    <w:rsid w:val="00231784"/>
    <w:rsid w:val="00232302"/>
    <w:rsid w:val="002329B1"/>
    <w:rsid w:val="00234559"/>
    <w:rsid w:val="00234916"/>
    <w:rsid w:val="00235F7A"/>
    <w:rsid w:val="00236893"/>
    <w:rsid w:val="00237ACA"/>
    <w:rsid w:val="00237CD8"/>
    <w:rsid w:val="00240783"/>
    <w:rsid w:val="002414E3"/>
    <w:rsid w:val="00241E56"/>
    <w:rsid w:val="00242B2E"/>
    <w:rsid w:val="002433A1"/>
    <w:rsid w:val="0024384D"/>
    <w:rsid w:val="002452BC"/>
    <w:rsid w:val="002452EA"/>
    <w:rsid w:val="00245594"/>
    <w:rsid w:val="00245F75"/>
    <w:rsid w:val="00246196"/>
    <w:rsid w:val="00246D75"/>
    <w:rsid w:val="00247388"/>
    <w:rsid w:val="00247B26"/>
    <w:rsid w:val="00250FA3"/>
    <w:rsid w:val="0025128A"/>
    <w:rsid w:val="002528C3"/>
    <w:rsid w:val="00252970"/>
    <w:rsid w:val="00253182"/>
    <w:rsid w:val="0025343E"/>
    <w:rsid w:val="00253B3B"/>
    <w:rsid w:val="00253D71"/>
    <w:rsid w:val="00254488"/>
    <w:rsid w:val="00254B0F"/>
    <w:rsid w:val="00254F44"/>
    <w:rsid w:val="00255396"/>
    <w:rsid w:val="002559F6"/>
    <w:rsid w:val="00257997"/>
    <w:rsid w:val="002609BA"/>
    <w:rsid w:val="00261851"/>
    <w:rsid w:val="00262717"/>
    <w:rsid w:val="0026375E"/>
    <w:rsid w:val="00263871"/>
    <w:rsid w:val="00263BCA"/>
    <w:rsid w:val="002660E1"/>
    <w:rsid w:val="0026678C"/>
    <w:rsid w:val="00270C22"/>
    <w:rsid w:val="00270D10"/>
    <w:rsid w:val="0027181D"/>
    <w:rsid w:val="00272463"/>
    <w:rsid w:val="0027317D"/>
    <w:rsid w:val="00274489"/>
    <w:rsid w:val="00274F38"/>
    <w:rsid w:val="00275F04"/>
    <w:rsid w:val="00275F72"/>
    <w:rsid w:val="002805B0"/>
    <w:rsid w:val="002805EC"/>
    <w:rsid w:val="0028071B"/>
    <w:rsid w:val="002807FE"/>
    <w:rsid w:val="00280B56"/>
    <w:rsid w:val="00280E61"/>
    <w:rsid w:val="00281263"/>
    <w:rsid w:val="00281C5D"/>
    <w:rsid w:val="00282C50"/>
    <w:rsid w:val="00283D12"/>
    <w:rsid w:val="0028415A"/>
    <w:rsid w:val="002851F9"/>
    <w:rsid w:val="00285728"/>
    <w:rsid w:val="00285EF5"/>
    <w:rsid w:val="00286358"/>
    <w:rsid w:val="002866F4"/>
    <w:rsid w:val="00286F97"/>
    <w:rsid w:val="00287DEB"/>
    <w:rsid w:val="00291C4E"/>
    <w:rsid w:val="002938D0"/>
    <w:rsid w:val="00295CB2"/>
    <w:rsid w:val="0029614A"/>
    <w:rsid w:val="002A032C"/>
    <w:rsid w:val="002A0E1E"/>
    <w:rsid w:val="002A24B8"/>
    <w:rsid w:val="002A24C7"/>
    <w:rsid w:val="002A2A7D"/>
    <w:rsid w:val="002A2EBF"/>
    <w:rsid w:val="002A4AF1"/>
    <w:rsid w:val="002A4CE4"/>
    <w:rsid w:val="002A5426"/>
    <w:rsid w:val="002A60FF"/>
    <w:rsid w:val="002A61BF"/>
    <w:rsid w:val="002B1A48"/>
    <w:rsid w:val="002B21A2"/>
    <w:rsid w:val="002B3097"/>
    <w:rsid w:val="002B49FA"/>
    <w:rsid w:val="002B4BC7"/>
    <w:rsid w:val="002B4CEE"/>
    <w:rsid w:val="002B5273"/>
    <w:rsid w:val="002B5FF6"/>
    <w:rsid w:val="002B63FD"/>
    <w:rsid w:val="002B6F44"/>
    <w:rsid w:val="002C2D6F"/>
    <w:rsid w:val="002C4D2B"/>
    <w:rsid w:val="002C59E5"/>
    <w:rsid w:val="002C67DF"/>
    <w:rsid w:val="002C6CE8"/>
    <w:rsid w:val="002C6F18"/>
    <w:rsid w:val="002C74EA"/>
    <w:rsid w:val="002C7F54"/>
    <w:rsid w:val="002D0D35"/>
    <w:rsid w:val="002D3BB6"/>
    <w:rsid w:val="002D4154"/>
    <w:rsid w:val="002D44D0"/>
    <w:rsid w:val="002D4C0D"/>
    <w:rsid w:val="002D517F"/>
    <w:rsid w:val="002D7B5A"/>
    <w:rsid w:val="002D7FD1"/>
    <w:rsid w:val="002E0EAE"/>
    <w:rsid w:val="002E0EB3"/>
    <w:rsid w:val="002E18C2"/>
    <w:rsid w:val="002E1C09"/>
    <w:rsid w:val="002E2CBD"/>
    <w:rsid w:val="002E32FD"/>
    <w:rsid w:val="002E3424"/>
    <w:rsid w:val="002E37D9"/>
    <w:rsid w:val="002E3FA8"/>
    <w:rsid w:val="002E42CA"/>
    <w:rsid w:val="002E4AFA"/>
    <w:rsid w:val="002E56E2"/>
    <w:rsid w:val="002E5991"/>
    <w:rsid w:val="002E59E6"/>
    <w:rsid w:val="002E6032"/>
    <w:rsid w:val="002E6B26"/>
    <w:rsid w:val="002E7096"/>
    <w:rsid w:val="002E79DA"/>
    <w:rsid w:val="002F0A95"/>
    <w:rsid w:val="002F0BD5"/>
    <w:rsid w:val="002F0FD2"/>
    <w:rsid w:val="002F104D"/>
    <w:rsid w:val="002F1258"/>
    <w:rsid w:val="002F1471"/>
    <w:rsid w:val="002F22E7"/>
    <w:rsid w:val="002F24FC"/>
    <w:rsid w:val="002F277B"/>
    <w:rsid w:val="002F34F2"/>
    <w:rsid w:val="002F36F5"/>
    <w:rsid w:val="002F3811"/>
    <w:rsid w:val="002F3BBA"/>
    <w:rsid w:val="002F409F"/>
    <w:rsid w:val="002F44C8"/>
    <w:rsid w:val="002F51BB"/>
    <w:rsid w:val="002F5AF5"/>
    <w:rsid w:val="002F5FE1"/>
    <w:rsid w:val="002F6133"/>
    <w:rsid w:val="002F656F"/>
    <w:rsid w:val="002F7394"/>
    <w:rsid w:val="002F7993"/>
    <w:rsid w:val="002F7AF1"/>
    <w:rsid w:val="00300419"/>
    <w:rsid w:val="00301138"/>
    <w:rsid w:val="0030200E"/>
    <w:rsid w:val="0030228B"/>
    <w:rsid w:val="00302775"/>
    <w:rsid w:val="00302FDF"/>
    <w:rsid w:val="00303A26"/>
    <w:rsid w:val="00303D1C"/>
    <w:rsid w:val="00304240"/>
    <w:rsid w:val="00305477"/>
    <w:rsid w:val="003055DF"/>
    <w:rsid w:val="00305B55"/>
    <w:rsid w:val="003069C8"/>
    <w:rsid w:val="00306CB8"/>
    <w:rsid w:val="003076EC"/>
    <w:rsid w:val="00307787"/>
    <w:rsid w:val="00310F86"/>
    <w:rsid w:val="00312091"/>
    <w:rsid w:val="003121DA"/>
    <w:rsid w:val="003124BF"/>
    <w:rsid w:val="00312701"/>
    <w:rsid w:val="00316779"/>
    <w:rsid w:val="00316A9B"/>
    <w:rsid w:val="00317240"/>
    <w:rsid w:val="003177EC"/>
    <w:rsid w:val="00317AEE"/>
    <w:rsid w:val="00317DDD"/>
    <w:rsid w:val="00322D00"/>
    <w:rsid w:val="00322FBB"/>
    <w:rsid w:val="0032349F"/>
    <w:rsid w:val="00324113"/>
    <w:rsid w:val="00325825"/>
    <w:rsid w:val="0032766A"/>
    <w:rsid w:val="00327F62"/>
    <w:rsid w:val="00330DEF"/>
    <w:rsid w:val="0033126B"/>
    <w:rsid w:val="003322BE"/>
    <w:rsid w:val="00332303"/>
    <w:rsid w:val="00333C49"/>
    <w:rsid w:val="00333FCF"/>
    <w:rsid w:val="00334509"/>
    <w:rsid w:val="00334985"/>
    <w:rsid w:val="00336B30"/>
    <w:rsid w:val="0033758F"/>
    <w:rsid w:val="00337B0E"/>
    <w:rsid w:val="00340EA3"/>
    <w:rsid w:val="003417A5"/>
    <w:rsid w:val="00341BB1"/>
    <w:rsid w:val="00342D50"/>
    <w:rsid w:val="00342E3F"/>
    <w:rsid w:val="0034402F"/>
    <w:rsid w:val="0034742D"/>
    <w:rsid w:val="003479F0"/>
    <w:rsid w:val="003519CB"/>
    <w:rsid w:val="003520DF"/>
    <w:rsid w:val="0035217A"/>
    <w:rsid w:val="003533C0"/>
    <w:rsid w:val="003558E0"/>
    <w:rsid w:val="00357171"/>
    <w:rsid w:val="0036131B"/>
    <w:rsid w:val="0036142C"/>
    <w:rsid w:val="00362B7D"/>
    <w:rsid w:val="00362BC3"/>
    <w:rsid w:val="0036378C"/>
    <w:rsid w:val="00363FB8"/>
    <w:rsid w:val="00364002"/>
    <w:rsid w:val="00364077"/>
    <w:rsid w:val="003650FD"/>
    <w:rsid w:val="00366548"/>
    <w:rsid w:val="00366FF4"/>
    <w:rsid w:val="003671C0"/>
    <w:rsid w:val="00367461"/>
    <w:rsid w:val="00370267"/>
    <w:rsid w:val="003712DC"/>
    <w:rsid w:val="00371328"/>
    <w:rsid w:val="00371A6B"/>
    <w:rsid w:val="00371ACB"/>
    <w:rsid w:val="00371FAA"/>
    <w:rsid w:val="0037220B"/>
    <w:rsid w:val="003724A0"/>
    <w:rsid w:val="00372AEB"/>
    <w:rsid w:val="00372FDF"/>
    <w:rsid w:val="00375A6F"/>
    <w:rsid w:val="00375C67"/>
    <w:rsid w:val="00380448"/>
    <w:rsid w:val="003804D2"/>
    <w:rsid w:val="0038144F"/>
    <w:rsid w:val="0038168D"/>
    <w:rsid w:val="00381EFB"/>
    <w:rsid w:val="0038279A"/>
    <w:rsid w:val="0038283E"/>
    <w:rsid w:val="00382BA4"/>
    <w:rsid w:val="00382E9C"/>
    <w:rsid w:val="0038318B"/>
    <w:rsid w:val="00384707"/>
    <w:rsid w:val="00384AD6"/>
    <w:rsid w:val="003850A4"/>
    <w:rsid w:val="00385301"/>
    <w:rsid w:val="00386353"/>
    <w:rsid w:val="00386B38"/>
    <w:rsid w:val="003901A6"/>
    <w:rsid w:val="00390D97"/>
    <w:rsid w:val="003914CD"/>
    <w:rsid w:val="00392F9C"/>
    <w:rsid w:val="003941B1"/>
    <w:rsid w:val="00394740"/>
    <w:rsid w:val="003947D8"/>
    <w:rsid w:val="003949EB"/>
    <w:rsid w:val="00395AA1"/>
    <w:rsid w:val="00395DE8"/>
    <w:rsid w:val="00396798"/>
    <w:rsid w:val="00397CC4"/>
    <w:rsid w:val="00397CDB"/>
    <w:rsid w:val="003A05E2"/>
    <w:rsid w:val="003A09CF"/>
    <w:rsid w:val="003A0BF3"/>
    <w:rsid w:val="003A2545"/>
    <w:rsid w:val="003A28D4"/>
    <w:rsid w:val="003A2E5D"/>
    <w:rsid w:val="003A35E3"/>
    <w:rsid w:val="003A3CC2"/>
    <w:rsid w:val="003A3EBC"/>
    <w:rsid w:val="003A5DAC"/>
    <w:rsid w:val="003A5E22"/>
    <w:rsid w:val="003A5E98"/>
    <w:rsid w:val="003A7235"/>
    <w:rsid w:val="003A735B"/>
    <w:rsid w:val="003B04B8"/>
    <w:rsid w:val="003B11A3"/>
    <w:rsid w:val="003B1833"/>
    <w:rsid w:val="003B1DB5"/>
    <w:rsid w:val="003B207D"/>
    <w:rsid w:val="003B2292"/>
    <w:rsid w:val="003B4388"/>
    <w:rsid w:val="003B4CE2"/>
    <w:rsid w:val="003B505B"/>
    <w:rsid w:val="003B5C42"/>
    <w:rsid w:val="003B621B"/>
    <w:rsid w:val="003B658B"/>
    <w:rsid w:val="003B6FF1"/>
    <w:rsid w:val="003B7173"/>
    <w:rsid w:val="003B74D4"/>
    <w:rsid w:val="003B7718"/>
    <w:rsid w:val="003B79E9"/>
    <w:rsid w:val="003B7E1C"/>
    <w:rsid w:val="003B7EB0"/>
    <w:rsid w:val="003C0700"/>
    <w:rsid w:val="003C0847"/>
    <w:rsid w:val="003C0CB0"/>
    <w:rsid w:val="003C10BD"/>
    <w:rsid w:val="003C3E5C"/>
    <w:rsid w:val="003C52AA"/>
    <w:rsid w:val="003C554D"/>
    <w:rsid w:val="003C5C1B"/>
    <w:rsid w:val="003C7483"/>
    <w:rsid w:val="003D0432"/>
    <w:rsid w:val="003D061E"/>
    <w:rsid w:val="003D171A"/>
    <w:rsid w:val="003D1C7C"/>
    <w:rsid w:val="003D1D78"/>
    <w:rsid w:val="003D20B5"/>
    <w:rsid w:val="003D2566"/>
    <w:rsid w:val="003D3B52"/>
    <w:rsid w:val="003D4B41"/>
    <w:rsid w:val="003D551C"/>
    <w:rsid w:val="003D5C37"/>
    <w:rsid w:val="003D5FA3"/>
    <w:rsid w:val="003D611F"/>
    <w:rsid w:val="003D615A"/>
    <w:rsid w:val="003D6AA4"/>
    <w:rsid w:val="003D6ED4"/>
    <w:rsid w:val="003D7779"/>
    <w:rsid w:val="003E0263"/>
    <w:rsid w:val="003E0E5F"/>
    <w:rsid w:val="003E2059"/>
    <w:rsid w:val="003E2E80"/>
    <w:rsid w:val="003E33CB"/>
    <w:rsid w:val="003E3CBE"/>
    <w:rsid w:val="003E42A2"/>
    <w:rsid w:val="003E57EE"/>
    <w:rsid w:val="003E6A51"/>
    <w:rsid w:val="003E7039"/>
    <w:rsid w:val="003E7506"/>
    <w:rsid w:val="003E765B"/>
    <w:rsid w:val="003E7B78"/>
    <w:rsid w:val="003F0C1A"/>
    <w:rsid w:val="003F0D68"/>
    <w:rsid w:val="003F0F01"/>
    <w:rsid w:val="003F19C0"/>
    <w:rsid w:val="003F2781"/>
    <w:rsid w:val="003F27D0"/>
    <w:rsid w:val="003F2CE6"/>
    <w:rsid w:val="003F35B8"/>
    <w:rsid w:val="003F40C1"/>
    <w:rsid w:val="003F40D1"/>
    <w:rsid w:val="003F411C"/>
    <w:rsid w:val="003F4DF2"/>
    <w:rsid w:val="003F58C2"/>
    <w:rsid w:val="003F74F7"/>
    <w:rsid w:val="00400184"/>
    <w:rsid w:val="004003CE"/>
    <w:rsid w:val="00400A60"/>
    <w:rsid w:val="00401FB4"/>
    <w:rsid w:val="004032AF"/>
    <w:rsid w:val="00403549"/>
    <w:rsid w:val="00404397"/>
    <w:rsid w:val="00404E0B"/>
    <w:rsid w:val="00405114"/>
    <w:rsid w:val="0040518C"/>
    <w:rsid w:val="0040733F"/>
    <w:rsid w:val="004079FE"/>
    <w:rsid w:val="00407D6A"/>
    <w:rsid w:val="0041074E"/>
    <w:rsid w:val="0041112F"/>
    <w:rsid w:val="00411C3D"/>
    <w:rsid w:val="0041210B"/>
    <w:rsid w:val="00413704"/>
    <w:rsid w:val="00413B89"/>
    <w:rsid w:val="00413D9D"/>
    <w:rsid w:val="00413E4B"/>
    <w:rsid w:val="00414FA2"/>
    <w:rsid w:val="004157B0"/>
    <w:rsid w:val="004178A8"/>
    <w:rsid w:val="00420C21"/>
    <w:rsid w:val="00421032"/>
    <w:rsid w:val="0042134A"/>
    <w:rsid w:val="00421D68"/>
    <w:rsid w:val="00421F8E"/>
    <w:rsid w:val="00423D84"/>
    <w:rsid w:val="00426BA9"/>
    <w:rsid w:val="004273E7"/>
    <w:rsid w:val="00427F0B"/>
    <w:rsid w:val="0043003B"/>
    <w:rsid w:val="004304E4"/>
    <w:rsid w:val="00430898"/>
    <w:rsid w:val="00430998"/>
    <w:rsid w:val="00430D5A"/>
    <w:rsid w:val="00430F77"/>
    <w:rsid w:val="004322F7"/>
    <w:rsid w:val="00432F5C"/>
    <w:rsid w:val="00433016"/>
    <w:rsid w:val="004332D0"/>
    <w:rsid w:val="0043372A"/>
    <w:rsid w:val="00434738"/>
    <w:rsid w:val="004348CA"/>
    <w:rsid w:val="0043601C"/>
    <w:rsid w:val="00436C99"/>
    <w:rsid w:val="00436D16"/>
    <w:rsid w:val="00436F0A"/>
    <w:rsid w:val="0043718B"/>
    <w:rsid w:val="00440F21"/>
    <w:rsid w:val="00441476"/>
    <w:rsid w:val="00442031"/>
    <w:rsid w:val="0044253C"/>
    <w:rsid w:val="004425AC"/>
    <w:rsid w:val="00442A52"/>
    <w:rsid w:val="00442ABC"/>
    <w:rsid w:val="00443126"/>
    <w:rsid w:val="00443C71"/>
    <w:rsid w:val="00444C81"/>
    <w:rsid w:val="0044545A"/>
    <w:rsid w:val="00445C01"/>
    <w:rsid w:val="00447B7A"/>
    <w:rsid w:val="00447E53"/>
    <w:rsid w:val="0045065B"/>
    <w:rsid w:val="00450775"/>
    <w:rsid w:val="004509B5"/>
    <w:rsid w:val="00450B96"/>
    <w:rsid w:val="00450FCF"/>
    <w:rsid w:val="00451489"/>
    <w:rsid w:val="00452720"/>
    <w:rsid w:val="00452CC8"/>
    <w:rsid w:val="00453CD9"/>
    <w:rsid w:val="0045450A"/>
    <w:rsid w:val="00454F37"/>
    <w:rsid w:val="004556A5"/>
    <w:rsid w:val="0045581C"/>
    <w:rsid w:val="00455B18"/>
    <w:rsid w:val="00456087"/>
    <w:rsid w:val="004578AB"/>
    <w:rsid w:val="00460087"/>
    <w:rsid w:val="00460AE6"/>
    <w:rsid w:val="00460BEF"/>
    <w:rsid w:val="004614B4"/>
    <w:rsid w:val="00461B6A"/>
    <w:rsid w:val="00462200"/>
    <w:rsid w:val="0046347C"/>
    <w:rsid w:val="00463B45"/>
    <w:rsid w:val="00464F3D"/>
    <w:rsid w:val="004650FC"/>
    <w:rsid w:val="00465666"/>
    <w:rsid w:val="00465672"/>
    <w:rsid w:val="004658EA"/>
    <w:rsid w:val="00466539"/>
    <w:rsid w:val="00466D51"/>
    <w:rsid w:val="00466F9A"/>
    <w:rsid w:val="004671B2"/>
    <w:rsid w:val="00467CB9"/>
    <w:rsid w:val="00470429"/>
    <w:rsid w:val="00470E79"/>
    <w:rsid w:val="004723D7"/>
    <w:rsid w:val="00472AA9"/>
    <w:rsid w:val="0047380C"/>
    <w:rsid w:val="00473F72"/>
    <w:rsid w:val="00474A88"/>
    <w:rsid w:val="00475A16"/>
    <w:rsid w:val="004802CE"/>
    <w:rsid w:val="004812D9"/>
    <w:rsid w:val="00481BF4"/>
    <w:rsid w:val="0048329E"/>
    <w:rsid w:val="0048429E"/>
    <w:rsid w:val="004847EC"/>
    <w:rsid w:val="00484A65"/>
    <w:rsid w:val="00484BEF"/>
    <w:rsid w:val="004858E7"/>
    <w:rsid w:val="00485936"/>
    <w:rsid w:val="004863E2"/>
    <w:rsid w:val="0048658E"/>
    <w:rsid w:val="004867E1"/>
    <w:rsid w:val="00486BA9"/>
    <w:rsid w:val="00491243"/>
    <w:rsid w:val="004912DB"/>
    <w:rsid w:val="00491A94"/>
    <w:rsid w:val="00492E9B"/>
    <w:rsid w:val="004930F4"/>
    <w:rsid w:val="00493FC3"/>
    <w:rsid w:val="00494382"/>
    <w:rsid w:val="00494C0F"/>
    <w:rsid w:val="0049573C"/>
    <w:rsid w:val="00495947"/>
    <w:rsid w:val="00495987"/>
    <w:rsid w:val="00495A75"/>
    <w:rsid w:val="00496395"/>
    <w:rsid w:val="0049648C"/>
    <w:rsid w:val="00497578"/>
    <w:rsid w:val="00497784"/>
    <w:rsid w:val="004A0E9F"/>
    <w:rsid w:val="004A1ECF"/>
    <w:rsid w:val="004A2D2D"/>
    <w:rsid w:val="004A3EEB"/>
    <w:rsid w:val="004A46D9"/>
    <w:rsid w:val="004A5120"/>
    <w:rsid w:val="004A5E34"/>
    <w:rsid w:val="004A6473"/>
    <w:rsid w:val="004A6BA3"/>
    <w:rsid w:val="004B01DF"/>
    <w:rsid w:val="004B059D"/>
    <w:rsid w:val="004B0C8A"/>
    <w:rsid w:val="004B19B6"/>
    <w:rsid w:val="004B226E"/>
    <w:rsid w:val="004B29D8"/>
    <w:rsid w:val="004B2DA1"/>
    <w:rsid w:val="004B31FB"/>
    <w:rsid w:val="004B39C7"/>
    <w:rsid w:val="004B3D05"/>
    <w:rsid w:val="004B450B"/>
    <w:rsid w:val="004B461E"/>
    <w:rsid w:val="004B50FB"/>
    <w:rsid w:val="004B5983"/>
    <w:rsid w:val="004B59FB"/>
    <w:rsid w:val="004B65CC"/>
    <w:rsid w:val="004B6B53"/>
    <w:rsid w:val="004B6D9B"/>
    <w:rsid w:val="004B79FC"/>
    <w:rsid w:val="004B7A39"/>
    <w:rsid w:val="004C0208"/>
    <w:rsid w:val="004C02F7"/>
    <w:rsid w:val="004C11CC"/>
    <w:rsid w:val="004C160D"/>
    <w:rsid w:val="004C1D58"/>
    <w:rsid w:val="004C241A"/>
    <w:rsid w:val="004C353A"/>
    <w:rsid w:val="004C39BF"/>
    <w:rsid w:val="004C3F06"/>
    <w:rsid w:val="004C43ED"/>
    <w:rsid w:val="004C54F0"/>
    <w:rsid w:val="004C5A8C"/>
    <w:rsid w:val="004C5AEC"/>
    <w:rsid w:val="004C64DD"/>
    <w:rsid w:val="004C65D2"/>
    <w:rsid w:val="004C70BE"/>
    <w:rsid w:val="004C73FC"/>
    <w:rsid w:val="004C7A39"/>
    <w:rsid w:val="004D194A"/>
    <w:rsid w:val="004D1D8D"/>
    <w:rsid w:val="004D28C9"/>
    <w:rsid w:val="004D3110"/>
    <w:rsid w:val="004D4AC6"/>
    <w:rsid w:val="004D4D69"/>
    <w:rsid w:val="004D4E71"/>
    <w:rsid w:val="004D527E"/>
    <w:rsid w:val="004D56E0"/>
    <w:rsid w:val="004D57A3"/>
    <w:rsid w:val="004D61C8"/>
    <w:rsid w:val="004D6361"/>
    <w:rsid w:val="004E0A53"/>
    <w:rsid w:val="004E0A74"/>
    <w:rsid w:val="004E0AB8"/>
    <w:rsid w:val="004E2319"/>
    <w:rsid w:val="004E26FE"/>
    <w:rsid w:val="004E2924"/>
    <w:rsid w:val="004E29D1"/>
    <w:rsid w:val="004E3332"/>
    <w:rsid w:val="004E3B52"/>
    <w:rsid w:val="004E4142"/>
    <w:rsid w:val="004E4B95"/>
    <w:rsid w:val="004E51B2"/>
    <w:rsid w:val="004E6231"/>
    <w:rsid w:val="004E68D5"/>
    <w:rsid w:val="004F0133"/>
    <w:rsid w:val="004F0CDA"/>
    <w:rsid w:val="004F1FDA"/>
    <w:rsid w:val="004F3BE9"/>
    <w:rsid w:val="004F3E76"/>
    <w:rsid w:val="004F4C19"/>
    <w:rsid w:val="004F4E23"/>
    <w:rsid w:val="004F5172"/>
    <w:rsid w:val="004F5665"/>
    <w:rsid w:val="004F67B4"/>
    <w:rsid w:val="004F6929"/>
    <w:rsid w:val="004F7B2F"/>
    <w:rsid w:val="00500462"/>
    <w:rsid w:val="0050100C"/>
    <w:rsid w:val="00501207"/>
    <w:rsid w:val="00501504"/>
    <w:rsid w:val="00501E55"/>
    <w:rsid w:val="00502136"/>
    <w:rsid w:val="00503C5D"/>
    <w:rsid w:val="00504139"/>
    <w:rsid w:val="005050D2"/>
    <w:rsid w:val="005055D9"/>
    <w:rsid w:val="00506835"/>
    <w:rsid w:val="00506897"/>
    <w:rsid w:val="00506976"/>
    <w:rsid w:val="0050697E"/>
    <w:rsid w:val="005123C8"/>
    <w:rsid w:val="00512ED5"/>
    <w:rsid w:val="0051380C"/>
    <w:rsid w:val="00513B08"/>
    <w:rsid w:val="0051454E"/>
    <w:rsid w:val="0051498D"/>
    <w:rsid w:val="00514C58"/>
    <w:rsid w:val="005159AB"/>
    <w:rsid w:val="00516167"/>
    <w:rsid w:val="00516951"/>
    <w:rsid w:val="00517A59"/>
    <w:rsid w:val="00520A2F"/>
    <w:rsid w:val="00521382"/>
    <w:rsid w:val="005213EF"/>
    <w:rsid w:val="00521489"/>
    <w:rsid w:val="0052165B"/>
    <w:rsid w:val="00521760"/>
    <w:rsid w:val="00521DD7"/>
    <w:rsid w:val="00521FA1"/>
    <w:rsid w:val="005234D9"/>
    <w:rsid w:val="005252C0"/>
    <w:rsid w:val="005266FB"/>
    <w:rsid w:val="00527031"/>
    <w:rsid w:val="005307D3"/>
    <w:rsid w:val="005307F4"/>
    <w:rsid w:val="00531194"/>
    <w:rsid w:val="005314EC"/>
    <w:rsid w:val="00531B07"/>
    <w:rsid w:val="005320F9"/>
    <w:rsid w:val="005329E0"/>
    <w:rsid w:val="00533A51"/>
    <w:rsid w:val="00534533"/>
    <w:rsid w:val="005347B9"/>
    <w:rsid w:val="00534E4E"/>
    <w:rsid w:val="00535018"/>
    <w:rsid w:val="005360B3"/>
    <w:rsid w:val="005368F6"/>
    <w:rsid w:val="00536D2C"/>
    <w:rsid w:val="00536E81"/>
    <w:rsid w:val="00537BFD"/>
    <w:rsid w:val="005402B9"/>
    <w:rsid w:val="0054057A"/>
    <w:rsid w:val="00541B4F"/>
    <w:rsid w:val="00541C93"/>
    <w:rsid w:val="005426B4"/>
    <w:rsid w:val="005426C6"/>
    <w:rsid w:val="0054277C"/>
    <w:rsid w:val="005431A8"/>
    <w:rsid w:val="005438F0"/>
    <w:rsid w:val="00544298"/>
    <w:rsid w:val="00544EFD"/>
    <w:rsid w:val="005454B7"/>
    <w:rsid w:val="0054563A"/>
    <w:rsid w:val="00545858"/>
    <w:rsid w:val="00545B3B"/>
    <w:rsid w:val="00545CC4"/>
    <w:rsid w:val="00547208"/>
    <w:rsid w:val="00547D3D"/>
    <w:rsid w:val="00547F13"/>
    <w:rsid w:val="0055002A"/>
    <w:rsid w:val="00550121"/>
    <w:rsid w:val="00550586"/>
    <w:rsid w:val="00550A3D"/>
    <w:rsid w:val="00551CD2"/>
    <w:rsid w:val="0055314C"/>
    <w:rsid w:val="005536B5"/>
    <w:rsid w:val="00553789"/>
    <w:rsid w:val="00553B9C"/>
    <w:rsid w:val="00554DCE"/>
    <w:rsid w:val="005551F1"/>
    <w:rsid w:val="00556027"/>
    <w:rsid w:val="005560A4"/>
    <w:rsid w:val="005609FC"/>
    <w:rsid w:val="00560B75"/>
    <w:rsid w:val="00561516"/>
    <w:rsid w:val="00561A5C"/>
    <w:rsid w:val="00563134"/>
    <w:rsid w:val="00564B69"/>
    <w:rsid w:val="00566506"/>
    <w:rsid w:val="0056785F"/>
    <w:rsid w:val="00567950"/>
    <w:rsid w:val="0057005C"/>
    <w:rsid w:val="0057115E"/>
    <w:rsid w:val="005725CE"/>
    <w:rsid w:val="005729D1"/>
    <w:rsid w:val="00572C55"/>
    <w:rsid w:val="00572E99"/>
    <w:rsid w:val="00573201"/>
    <w:rsid w:val="00573DF4"/>
    <w:rsid w:val="00575047"/>
    <w:rsid w:val="00575708"/>
    <w:rsid w:val="00575AC6"/>
    <w:rsid w:val="00577515"/>
    <w:rsid w:val="0057761B"/>
    <w:rsid w:val="00580460"/>
    <w:rsid w:val="00580931"/>
    <w:rsid w:val="00580A4F"/>
    <w:rsid w:val="00581093"/>
    <w:rsid w:val="005818A3"/>
    <w:rsid w:val="00581A78"/>
    <w:rsid w:val="0058219B"/>
    <w:rsid w:val="0058282D"/>
    <w:rsid w:val="0058423A"/>
    <w:rsid w:val="00584AD7"/>
    <w:rsid w:val="00585433"/>
    <w:rsid w:val="00585CFD"/>
    <w:rsid w:val="00585EC5"/>
    <w:rsid w:val="00585EC8"/>
    <w:rsid w:val="00586082"/>
    <w:rsid w:val="00586184"/>
    <w:rsid w:val="005861B1"/>
    <w:rsid w:val="005873E3"/>
    <w:rsid w:val="005875D2"/>
    <w:rsid w:val="00587C9B"/>
    <w:rsid w:val="00587CB7"/>
    <w:rsid w:val="0059120C"/>
    <w:rsid w:val="005922E3"/>
    <w:rsid w:val="00592AAE"/>
    <w:rsid w:val="00595525"/>
    <w:rsid w:val="005955FE"/>
    <w:rsid w:val="005957BC"/>
    <w:rsid w:val="00595A40"/>
    <w:rsid w:val="00595D20"/>
    <w:rsid w:val="00595D63"/>
    <w:rsid w:val="005969D1"/>
    <w:rsid w:val="005976DD"/>
    <w:rsid w:val="00597BE6"/>
    <w:rsid w:val="00597C73"/>
    <w:rsid w:val="00597E58"/>
    <w:rsid w:val="005A0889"/>
    <w:rsid w:val="005A1088"/>
    <w:rsid w:val="005A11E3"/>
    <w:rsid w:val="005A2316"/>
    <w:rsid w:val="005A29DB"/>
    <w:rsid w:val="005A2E30"/>
    <w:rsid w:val="005A3867"/>
    <w:rsid w:val="005A3975"/>
    <w:rsid w:val="005A3BCB"/>
    <w:rsid w:val="005A4863"/>
    <w:rsid w:val="005A4DED"/>
    <w:rsid w:val="005A5DA0"/>
    <w:rsid w:val="005A7089"/>
    <w:rsid w:val="005B07E0"/>
    <w:rsid w:val="005B1846"/>
    <w:rsid w:val="005B37D4"/>
    <w:rsid w:val="005B4019"/>
    <w:rsid w:val="005B41BF"/>
    <w:rsid w:val="005B4706"/>
    <w:rsid w:val="005B4867"/>
    <w:rsid w:val="005B4ACF"/>
    <w:rsid w:val="005B5591"/>
    <w:rsid w:val="005B5A1F"/>
    <w:rsid w:val="005B6788"/>
    <w:rsid w:val="005B7820"/>
    <w:rsid w:val="005B7D8E"/>
    <w:rsid w:val="005C01AA"/>
    <w:rsid w:val="005C108E"/>
    <w:rsid w:val="005C11B7"/>
    <w:rsid w:val="005C1D27"/>
    <w:rsid w:val="005C3A61"/>
    <w:rsid w:val="005C3F13"/>
    <w:rsid w:val="005C3FE1"/>
    <w:rsid w:val="005C4179"/>
    <w:rsid w:val="005C4700"/>
    <w:rsid w:val="005C57E6"/>
    <w:rsid w:val="005C60F0"/>
    <w:rsid w:val="005C640B"/>
    <w:rsid w:val="005C6C13"/>
    <w:rsid w:val="005C7595"/>
    <w:rsid w:val="005D032D"/>
    <w:rsid w:val="005D0B12"/>
    <w:rsid w:val="005D0B6B"/>
    <w:rsid w:val="005D0BCF"/>
    <w:rsid w:val="005D0F61"/>
    <w:rsid w:val="005D16D2"/>
    <w:rsid w:val="005D22F6"/>
    <w:rsid w:val="005D26B3"/>
    <w:rsid w:val="005D31E8"/>
    <w:rsid w:val="005D379B"/>
    <w:rsid w:val="005D4BE7"/>
    <w:rsid w:val="005D4FC2"/>
    <w:rsid w:val="005D548B"/>
    <w:rsid w:val="005D5D3D"/>
    <w:rsid w:val="005D60D8"/>
    <w:rsid w:val="005D68FE"/>
    <w:rsid w:val="005D7995"/>
    <w:rsid w:val="005E0BDD"/>
    <w:rsid w:val="005E2A97"/>
    <w:rsid w:val="005E2C9E"/>
    <w:rsid w:val="005E3221"/>
    <w:rsid w:val="005E3C5A"/>
    <w:rsid w:val="005E4208"/>
    <w:rsid w:val="005E4409"/>
    <w:rsid w:val="005E4F59"/>
    <w:rsid w:val="005E656D"/>
    <w:rsid w:val="005E6DE2"/>
    <w:rsid w:val="005E70E0"/>
    <w:rsid w:val="005E75AA"/>
    <w:rsid w:val="005F07FD"/>
    <w:rsid w:val="005F24AD"/>
    <w:rsid w:val="005F3239"/>
    <w:rsid w:val="005F3443"/>
    <w:rsid w:val="005F35BC"/>
    <w:rsid w:val="005F46AB"/>
    <w:rsid w:val="005F4890"/>
    <w:rsid w:val="005F60C5"/>
    <w:rsid w:val="005F6810"/>
    <w:rsid w:val="006004D3"/>
    <w:rsid w:val="00600C0E"/>
    <w:rsid w:val="00600DE3"/>
    <w:rsid w:val="006032B6"/>
    <w:rsid w:val="00603A12"/>
    <w:rsid w:val="00603B58"/>
    <w:rsid w:val="00603D22"/>
    <w:rsid w:val="00604593"/>
    <w:rsid w:val="00604654"/>
    <w:rsid w:val="00604663"/>
    <w:rsid w:val="00604704"/>
    <w:rsid w:val="00604FE8"/>
    <w:rsid w:val="006052D8"/>
    <w:rsid w:val="006053C5"/>
    <w:rsid w:val="006058CE"/>
    <w:rsid w:val="00605FB3"/>
    <w:rsid w:val="00606806"/>
    <w:rsid w:val="0061077D"/>
    <w:rsid w:val="006110DF"/>
    <w:rsid w:val="00611620"/>
    <w:rsid w:val="00612874"/>
    <w:rsid w:val="00612995"/>
    <w:rsid w:val="006134AD"/>
    <w:rsid w:val="006134B0"/>
    <w:rsid w:val="00613A6A"/>
    <w:rsid w:val="00614EA5"/>
    <w:rsid w:val="006158BD"/>
    <w:rsid w:val="0061697A"/>
    <w:rsid w:val="00616C6A"/>
    <w:rsid w:val="00616E31"/>
    <w:rsid w:val="00617E26"/>
    <w:rsid w:val="00620157"/>
    <w:rsid w:val="00621E93"/>
    <w:rsid w:val="006228EB"/>
    <w:rsid w:val="00622968"/>
    <w:rsid w:val="00623B37"/>
    <w:rsid w:val="00624AF7"/>
    <w:rsid w:val="00625800"/>
    <w:rsid w:val="006268F7"/>
    <w:rsid w:val="00626A65"/>
    <w:rsid w:val="006301A8"/>
    <w:rsid w:val="006317E4"/>
    <w:rsid w:val="00632716"/>
    <w:rsid w:val="0063367B"/>
    <w:rsid w:val="006362D7"/>
    <w:rsid w:val="00636DD4"/>
    <w:rsid w:val="00636EE1"/>
    <w:rsid w:val="006371D7"/>
    <w:rsid w:val="00640332"/>
    <w:rsid w:val="00640D34"/>
    <w:rsid w:val="00641B00"/>
    <w:rsid w:val="00642A33"/>
    <w:rsid w:val="00643D2F"/>
    <w:rsid w:val="00643D45"/>
    <w:rsid w:val="0064414B"/>
    <w:rsid w:val="00644178"/>
    <w:rsid w:val="0064465D"/>
    <w:rsid w:val="006446DA"/>
    <w:rsid w:val="00644963"/>
    <w:rsid w:val="00645BB7"/>
    <w:rsid w:val="00646CAE"/>
    <w:rsid w:val="00646E50"/>
    <w:rsid w:val="00646F7C"/>
    <w:rsid w:val="00647284"/>
    <w:rsid w:val="00647B3C"/>
    <w:rsid w:val="00651F3F"/>
    <w:rsid w:val="00652460"/>
    <w:rsid w:val="00652E05"/>
    <w:rsid w:val="00652FBD"/>
    <w:rsid w:val="00653DBD"/>
    <w:rsid w:val="00655014"/>
    <w:rsid w:val="00655498"/>
    <w:rsid w:val="0065561A"/>
    <w:rsid w:val="00655D32"/>
    <w:rsid w:val="00656CC7"/>
    <w:rsid w:val="00656D66"/>
    <w:rsid w:val="006578E9"/>
    <w:rsid w:val="00657ECE"/>
    <w:rsid w:val="00660217"/>
    <w:rsid w:val="00661671"/>
    <w:rsid w:val="006633D6"/>
    <w:rsid w:val="00663A83"/>
    <w:rsid w:val="00663B92"/>
    <w:rsid w:val="00663FA4"/>
    <w:rsid w:val="0066436D"/>
    <w:rsid w:val="00665DAA"/>
    <w:rsid w:val="0066709F"/>
    <w:rsid w:val="00667379"/>
    <w:rsid w:val="0066740C"/>
    <w:rsid w:val="0066741D"/>
    <w:rsid w:val="00667473"/>
    <w:rsid w:val="0067013F"/>
    <w:rsid w:val="00670594"/>
    <w:rsid w:val="00671CAB"/>
    <w:rsid w:val="00672168"/>
    <w:rsid w:val="00672755"/>
    <w:rsid w:val="00672FF4"/>
    <w:rsid w:val="006731A0"/>
    <w:rsid w:val="006755BF"/>
    <w:rsid w:val="00675763"/>
    <w:rsid w:val="006758EC"/>
    <w:rsid w:val="00676D6D"/>
    <w:rsid w:val="0067717A"/>
    <w:rsid w:val="00677DFF"/>
    <w:rsid w:val="00680655"/>
    <w:rsid w:val="0068216B"/>
    <w:rsid w:val="0068219D"/>
    <w:rsid w:val="006839F4"/>
    <w:rsid w:val="006840A8"/>
    <w:rsid w:val="0068418C"/>
    <w:rsid w:val="0068462F"/>
    <w:rsid w:val="0068483B"/>
    <w:rsid w:val="0068486C"/>
    <w:rsid w:val="006863FB"/>
    <w:rsid w:val="006871F2"/>
    <w:rsid w:val="0068723B"/>
    <w:rsid w:val="00687BC7"/>
    <w:rsid w:val="00687C68"/>
    <w:rsid w:val="0069006C"/>
    <w:rsid w:val="00691A02"/>
    <w:rsid w:val="0069214C"/>
    <w:rsid w:val="006923E1"/>
    <w:rsid w:val="00693B98"/>
    <w:rsid w:val="00693E87"/>
    <w:rsid w:val="0069462A"/>
    <w:rsid w:val="006959BA"/>
    <w:rsid w:val="0069673F"/>
    <w:rsid w:val="0069771F"/>
    <w:rsid w:val="00697A68"/>
    <w:rsid w:val="006A03F6"/>
    <w:rsid w:val="006A0A57"/>
    <w:rsid w:val="006A1393"/>
    <w:rsid w:val="006A1827"/>
    <w:rsid w:val="006A2526"/>
    <w:rsid w:val="006A59DB"/>
    <w:rsid w:val="006A619B"/>
    <w:rsid w:val="006A6737"/>
    <w:rsid w:val="006A685F"/>
    <w:rsid w:val="006A7023"/>
    <w:rsid w:val="006A78CF"/>
    <w:rsid w:val="006A78E4"/>
    <w:rsid w:val="006A7C45"/>
    <w:rsid w:val="006B0A00"/>
    <w:rsid w:val="006B0B06"/>
    <w:rsid w:val="006B0B3F"/>
    <w:rsid w:val="006B133B"/>
    <w:rsid w:val="006B1525"/>
    <w:rsid w:val="006B1704"/>
    <w:rsid w:val="006B1C1D"/>
    <w:rsid w:val="006B1F17"/>
    <w:rsid w:val="006B30F2"/>
    <w:rsid w:val="006B3446"/>
    <w:rsid w:val="006B3AB4"/>
    <w:rsid w:val="006B4203"/>
    <w:rsid w:val="006B65D6"/>
    <w:rsid w:val="006B7585"/>
    <w:rsid w:val="006B7942"/>
    <w:rsid w:val="006B7BA2"/>
    <w:rsid w:val="006C102E"/>
    <w:rsid w:val="006C19C0"/>
    <w:rsid w:val="006C2141"/>
    <w:rsid w:val="006C2E99"/>
    <w:rsid w:val="006C3709"/>
    <w:rsid w:val="006C3F36"/>
    <w:rsid w:val="006C4D37"/>
    <w:rsid w:val="006C4D84"/>
    <w:rsid w:val="006C4F51"/>
    <w:rsid w:val="006C7F5E"/>
    <w:rsid w:val="006D026F"/>
    <w:rsid w:val="006D1622"/>
    <w:rsid w:val="006D1A0D"/>
    <w:rsid w:val="006D1CC0"/>
    <w:rsid w:val="006D2B24"/>
    <w:rsid w:val="006D3987"/>
    <w:rsid w:val="006D3C7E"/>
    <w:rsid w:val="006D4253"/>
    <w:rsid w:val="006D55E5"/>
    <w:rsid w:val="006D5E6D"/>
    <w:rsid w:val="006D6598"/>
    <w:rsid w:val="006D6E50"/>
    <w:rsid w:val="006D7EB3"/>
    <w:rsid w:val="006E0615"/>
    <w:rsid w:val="006E239D"/>
    <w:rsid w:val="006E2936"/>
    <w:rsid w:val="006E379B"/>
    <w:rsid w:val="006E39D2"/>
    <w:rsid w:val="006E4405"/>
    <w:rsid w:val="006E4E7D"/>
    <w:rsid w:val="006E5148"/>
    <w:rsid w:val="006E639F"/>
    <w:rsid w:val="006E69D1"/>
    <w:rsid w:val="006E6BA8"/>
    <w:rsid w:val="006E6D54"/>
    <w:rsid w:val="006E7B9B"/>
    <w:rsid w:val="006E7F24"/>
    <w:rsid w:val="006F07F0"/>
    <w:rsid w:val="006F091B"/>
    <w:rsid w:val="006F10F8"/>
    <w:rsid w:val="006F1600"/>
    <w:rsid w:val="006F169D"/>
    <w:rsid w:val="006F1771"/>
    <w:rsid w:val="006F1B32"/>
    <w:rsid w:val="006F1DAD"/>
    <w:rsid w:val="006F2EE5"/>
    <w:rsid w:val="006F38BF"/>
    <w:rsid w:val="006F4CB5"/>
    <w:rsid w:val="006F4E66"/>
    <w:rsid w:val="006F4ECC"/>
    <w:rsid w:val="006F5625"/>
    <w:rsid w:val="006F60E4"/>
    <w:rsid w:val="006F63EE"/>
    <w:rsid w:val="006F6424"/>
    <w:rsid w:val="006F6D6F"/>
    <w:rsid w:val="006F7555"/>
    <w:rsid w:val="006F7AFB"/>
    <w:rsid w:val="007003DF"/>
    <w:rsid w:val="00702A88"/>
    <w:rsid w:val="00702F2E"/>
    <w:rsid w:val="007041B6"/>
    <w:rsid w:val="007041CD"/>
    <w:rsid w:val="007048A1"/>
    <w:rsid w:val="0070767C"/>
    <w:rsid w:val="00707DAA"/>
    <w:rsid w:val="00710037"/>
    <w:rsid w:val="00710B87"/>
    <w:rsid w:val="00713746"/>
    <w:rsid w:val="007154A1"/>
    <w:rsid w:val="00717B59"/>
    <w:rsid w:val="0072009C"/>
    <w:rsid w:val="00720395"/>
    <w:rsid w:val="00720517"/>
    <w:rsid w:val="007205E8"/>
    <w:rsid w:val="00720A13"/>
    <w:rsid w:val="007219F9"/>
    <w:rsid w:val="00721A0A"/>
    <w:rsid w:val="00722123"/>
    <w:rsid w:val="0072586A"/>
    <w:rsid w:val="00726172"/>
    <w:rsid w:val="0072694E"/>
    <w:rsid w:val="00727AF3"/>
    <w:rsid w:val="0073045A"/>
    <w:rsid w:val="00730EB6"/>
    <w:rsid w:val="0073146D"/>
    <w:rsid w:val="00732B87"/>
    <w:rsid w:val="00732DBA"/>
    <w:rsid w:val="0073361C"/>
    <w:rsid w:val="007337FF"/>
    <w:rsid w:val="0073432F"/>
    <w:rsid w:val="0073445B"/>
    <w:rsid w:val="0073475B"/>
    <w:rsid w:val="00734D01"/>
    <w:rsid w:val="00736B23"/>
    <w:rsid w:val="00736F11"/>
    <w:rsid w:val="0073724B"/>
    <w:rsid w:val="00737542"/>
    <w:rsid w:val="00737EB5"/>
    <w:rsid w:val="00740AA7"/>
    <w:rsid w:val="0074225F"/>
    <w:rsid w:val="00742745"/>
    <w:rsid w:val="0074428E"/>
    <w:rsid w:val="007443B3"/>
    <w:rsid w:val="00744BBE"/>
    <w:rsid w:val="00746F83"/>
    <w:rsid w:val="00747017"/>
    <w:rsid w:val="00747133"/>
    <w:rsid w:val="0074789E"/>
    <w:rsid w:val="007504E7"/>
    <w:rsid w:val="00750815"/>
    <w:rsid w:val="00750F53"/>
    <w:rsid w:val="00753964"/>
    <w:rsid w:val="00753B52"/>
    <w:rsid w:val="007547F1"/>
    <w:rsid w:val="00754EC0"/>
    <w:rsid w:val="0075544F"/>
    <w:rsid w:val="00756A01"/>
    <w:rsid w:val="00756C39"/>
    <w:rsid w:val="00756DF2"/>
    <w:rsid w:val="0075702C"/>
    <w:rsid w:val="007570D1"/>
    <w:rsid w:val="0076024B"/>
    <w:rsid w:val="00760F3E"/>
    <w:rsid w:val="00761A74"/>
    <w:rsid w:val="007624D0"/>
    <w:rsid w:val="0076255A"/>
    <w:rsid w:val="007625D7"/>
    <w:rsid w:val="007626CF"/>
    <w:rsid w:val="0076270A"/>
    <w:rsid w:val="00762DEE"/>
    <w:rsid w:val="00762E0C"/>
    <w:rsid w:val="00762F94"/>
    <w:rsid w:val="00763092"/>
    <w:rsid w:val="007637E4"/>
    <w:rsid w:val="007643FF"/>
    <w:rsid w:val="00765FAA"/>
    <w:rsid w:val="007661CF"/>
    <w:rsid w:val="007667DD"/>
    <w:rsid w:val="00770FF3"/>
    <w:rsid w:val="007729A1"/>
    <w:rsid w:val="00773F7A"/>
    <w:rsid w:val="00775885"/>
    <w:rsid w:val="00775B7A"/>
    <w:rsid w:val="007767E9"/>
    <w:rsid w:val="00776848"/>
    <w:rsid w:val="00776E5E"/>
    <w:rsid w:val="00777017"/>
    <w:rsid w:val="00777275"/>
    <w:rsid w:val="007800F7"/>
    <w:rsid w:val="00780B1C"/>
    <w:rsid w:val="007811B2"/>
    <w:rsid w:val="0078189A"/>
    <w:rsid w:val="0078212A"/>
    <w:rsid w:val="007821F1"/>
    <w:rsid w:val="00782D24"/>
    <w:rsid w:val="00783099"/>
    <w:rsid w:val="00783D21"/>
    <w:rsid w:val="00783F77"/>
    <w:rsid w:val="00786373"/>
    <w:rsid w:val="007867B5"/>
    <w:rsid w:val="00786F4A"/>
    <w:rsid w:val="00787965"/>
    <w:rsid w:val="00790360"/>
    <w:rsid w:val="007912BB"/>
    <w:rsid w:val="00791497"/>
    <w:rsid w:val="0079324F"/>
    <w:rsid w:val="00793474"/>
    <w:rsid w:val="007940C2"/>
    <w:rsid w:val="00794656"/>
    <w:rsid w:val="00794C0B"/>
    <w:rsid w:val="00795015"/>
    <w:rsid w:val="007A04E2"/>
    <w:rsid w:val="007A0AAF"/>
    <w:rsid w:val="007A1D94"/>
    <w:rsid w:val="007A301F"/>
    <w:rsid w:val="007A37A8"/>
    <w:rsid w:val="007A3AFD"/>
    <w:rsid w:val="007A41D8"/>
    <w:rsid w:val="007A45FC"/>
    <w:rsid w:val="007A6391"/>
    <w:rsid w:val="007A7810"/>
    <w:rsid w:val="007B053F"/>
    <w:rsid w:val="007B1437"/>
    <w:rsid w:val="007B19CA"/>
    <w:rsid w:val="007B28EB"/>
    <w:rsid w:val="007B3236"/>
    <w:rsid w:val="007B35A2"/>
    <w:rsid w:val="007B526B"/>
    <w:rsid w:val="007B5A1C"/>
    <w:rsid w:val="007B5EC7"/>
    <w:rsid w:val="007B60DC"/>
    <w:rsid w:val="007B6356"/>
    <w:rsid w:val="007B704E"/>
    <w:rsid w:val="007C05BE"/>
    <w:rsid w:val="007C0B2C"/>
    <w:rsid w:val="007C1187"/>
    <w:rsid w:val="007C1D2E"/>
    <w:rsid w:val="007C2483"/>
    <w:rsid w:val="007C24EC"/>
    <w:rsid w:val="007C283F"/>
    <w:rsid w:val="007C3029"/>
    <w:rsid w:val="007C3C89"/>
    <w:rsid w:val="007C419E"/>
    <w:rsid w:val="007C42EC"/>
    <w:rsid w:val="007C4A9B"/>
    <w:rsid w:val="007C4DA0"/>
    <w:rsid w:val="007C5CE4"/>
    <w:rsid w:val="007C5EE0"/>
    <w:rsid w:val="007C6D55"/>
    <w:rsid w:val="007C7E79"/>
    <w:rsid w:val="007D133D"/>
    <w:rsid w:val="007D181C"/>
    <w:rsid w:val="007D1833"/>
    <w:rsid w:val="007D2143"/>
    <w:rsid w:val="007D2506"/>
    <w:rsid w:val="007D33C9"/>
    <w:rsid w:val="007D3C27"/>
    <w:rsid w:val="007D55E7"/>
    <w:rsid w:val="007D5945"/>
    <w:rsid w:val="007D62A4"/>
    <w:rsid w:val="007D7BD3"/>
    <w:rsid w:val="007E029D"/>
    <w:rsid w:val="007E0738"/>
    <w:rsid w:val="007E0DF3"/>
    <w:rsid w:val="007E10AA"/>
    <w:rsid w:val="007E1116"/>
    <w:rsid w:val="007E2DB4"/>
    <w:rsid w:val="007E3205"/>
    <w:rsid w:val="007E32EB"/>
    <w:rsid w:val="007E386A"/>
    <w:rsid w:val="007E39D2"/>
    <w:rsid w:val="007E4031"/>
    <w:rsid w:val="007E40CF"/>
    <w:rsid w:val="007E47A8"/>
    <w:rsid w:val="007E4EC5"/>
    <w:rsid w:val="007E6A81"/>
    <w:rsid w:val="007E6F6B"/>
    <w:rsid w:val="007E6FDD"/>
    <w:rsid w:val="007E7406"/>
    <w:rsid w:val="007E7632"/>
    <w:rsid w:val="007F2BC4"/>
    <w:rsid w:val="007F2EDB"/>
    <w:rsid w:val="007F3152"/>
    <w:rsid w:val="007F3B64"/>
    <w:rsid w:val="007F5969"/>
    <w:rsid w:val="007F61EF"/>
    <w:rsid w:val="007F6A16"/>
    <w:rsid w:val="007F6FA1"/>
    <w:rsid w:val="007F79F5"/>
    <w:rsid w:val="007F7A30"/>
    <w:rsid w:val="007F7DA1"/>
    <w:rsid w:val="007F7F36"/>
    <w:rsid w:val="007F7F5B"/>
    <w:rsid w:val="00801D3B"/>
    <w:rsid w:val="00802773"/>
    <w:rsid w:val="008030BE"/>
    <w:rsid w:val="00804478"/>
    <w:rsid w:val="008057FB"/>
    <w:rsid w:val="008066D1"/>
    <w:rsid w:val="00806A8D"/>
    <w:rsid w:val="00806E10"/>
    <w:rsid w:val="00807077"/>
    <w:rsid w:val="00807265"/>
    <w:rsid w:val="008075DE"/>
    <w:rsid w:val="008075EA"/>
    <w:rsid w:val="008077A8"/>
    <w:rsid w:val="00807853"/>
    <w:rsid w:val="00811884"/>
    <w:rsid w:val="008119DA"/>
    <w:rsid w:val="00813263"/>
    <w:rsid w:val="008136AF"/>
    <w:rsid w:val="00814421"/>
    <w:rsid w:val="0081465D"/>
    <w:rsid w:val="008146AB"/>
    <w:rsid w:val="00815B3A"/>
    <w:rsid w:val="00817C41"/>
    <w:rsid w:val="00817F3F"/>
    <w:rsid w:val="00820591"/>
    <w:rsid w:val="008209DB"/>
    <w:rsid w:val="00820A2E"/>
    <w:rsid w:val="00821012"/>
    <w:rsid w:val="0082141B"/>
    <w:rsid w:val="00821CD5"/>
    <w:rsid w:val="00821E15"/>
    <w:rsid w:val="00822032"/>
    <w:rsid w:val="008232F0"/>
    <w:rsid w:val="00823772"/>
    <w:rsid w:val="008245AF"/>
    <w:rsid w:val="008268E7"/>
    <w:rsid w:val="00826E5F"/>
    <w:rsid w:val="00827736"/>
    <w:rsid w:val="00827B78"/>
    <w:rsid w:val="00827DE1"/>
    <w:rsid w:val="00827FF8"/>
    <w:rsid w:val="008313D5"/>
    <w:rsid w:val="0083144A"/>
    <w:rsid w:val="00831BC6"/>
    <w:rsid w:val="0083337D"/>
    <w:rsid w:val="008350C2"/>
    <w:rsid w:val="00835C4D"/>
    <w:rsid w:val="00835DCB"/>
    <w:rsid w:val="0083672F"/>
    <w:rsid w:val="00836CB4"/>
    <w:rsid w:val="00836F81"/>
    <w:rsid w:val="00837DB9"/>
    <w:rsid w:val="00837E07"/>
    <w:rsid w:val="008404D9"/>
    <w:rsid w:val="00840FCB"/>
    <w:rsid w:val="008411C5"/>
    <w:rsid w:val="00841D43"/>
    <w:rsid w:val="00842E4E"/>
    <w:rsid w:val="00844169"/>
    <w:rsid w:val="008447D1"/>
    <w:rsid w:val="00844ED7"/>
    <w:rsid w:val="008455C6"/>
    <w:rsid w:val="0084574C"/>
    <w:rsid w:val="00845858"/>
    <w:rsid w:val="008459DF"/>
    <w:rsid w:val="00845C0B"/>
    <w:rsid w:val="0084661D"/>
    <w:rsid w:val="00846667"/>
    <w:rsid w:val="008469D6"/>
    <w:rsid w:val="00847447"/>
    <w:rsid w:val="00847972"/>
    <w:rsid w:val="00847C05"/>
    <w:rsid w:val="00847E32"/>
    <w:rsid w:val="00847FEB"/>
    <w:rsid w:val="008506C7"/>
    <w:rsid w:val="00850F72"/>
    <w:rsid w:val="00851A51"/>
    <w:rsid w:val="0085322A"/>
    <w:rsid w:val="00853D9F"/>
    <w:rsid w:val="00854584"/>
    <w:rsid w:val="008548E4"/>
    <w:rsid w:val="00854AF8"/>
    <w:rsid w:val="00855621"/>
    <w:rsid w:val="00855732"/>
    <w:rsid w:val="008563A9"/>
    <w:rsid w:val="00856C08"/>
    <w:rsid w:val="00856FC3"/>
    <w:rsid w:val="00857854"/>
    <w:rsid w:val="00857E98"/>
    <w:rsid w:val="008601C9"/>
    <w:rsid w:val="00860A1E"/>
    <w:rsid w:val="00860B24"/>
    <w:rsid w:val="00860B25"/>
    <w:rsid w:val="0086106F"/>
    <w:rsid w:val="008612CD"/>
    <w:rsid w:val="00861A5B"/>
    <w:rsid w:val="00861CFB"/>
    <w:rsid w:val="00861F19"/>
    <w:rsid w:val="00862BB2"/>
    <w:rsid w:val="008631F1"/>
    <w:rsid w:val="00863472"/>
    <w:rsid w:val="00864692"/>
    <w:rsid w:val="00864F65"/>
    <w:rsid w:val="008655C3"/>
    <w:rsid w:val="008656FB"/>
    <w:rsid w:val="00866B1B"/>
    <w:rsid w:val="00867154"/>
    <w:rsid w:val="00867958"/>
    <w:rsid w:val="00867B71"/>
    <w:rsid w:val="008706C3"/>
    <w:rsid w:val="00870988"/>
    <w:rsid w:val="00871000"/>
    <w:rsid w:val="0087103B"/>
    <w:rsid w:val="008714C6"/>
    <w:rsid w:val="008719A2"/>
    <w:rsid w:val="008726BD"/>
    <w:rsid w:val="0087339D"/>
    <w:rsid w:val="00873B1E"/>
    <w:rsid w:val="00874C8A"/>
    <w:rsid w:val="00874DEA"/>
    <w:rsid w:val="00874EAB"/>
    <w:rsid w:val="00875B92"/>
    <w:rsid w:val="00876176"/>
    <w:rsid w:val="008777E9"/>
    <w:rsid w:val="00877965"/>
    <w:rsid w:val="00877D3F"/>
    <w:rsid w:val="008801D4"/>
    <w:rsid w:val="008807D8"/>
    <w:rsid w:val="008816EB"/>
    <w:rsid w:val="008817E8"/>
    <w:rsid w:val="0088186F"/>
    <w:rsid w:val="008820AE"/>
    <w:rsid w:val="008830C2"/>
    <w:rsid w:val="00883174"/>
    <w:rsid w:val="00883C3C"/>
    <w:rsid w:val="00885ADD"/>
    <w:rsid w:val="00886046"/>
    <w:rsid w:val="00886192"/>
    <w:rsid w:val="00886270"/>
    <w:rsid w:val="00886B21"/>
    <w:rsid w:val="008872EC"/>
    <w:rsid w:val="008905A1"/>
    <w:rsid w:val="00890BE1"/>
    <w:rsid w:val="00891A33"/>
    <w:rsid w:val="00893D04"/>
    <w:rsid w:val="008940BC"/>
    <w:rsid w:val="008946A9"/>
    <w:rsid w:val="0089630B"/>
    <w:rsid w:val="00896D99"/>
    <w:rsid w:val="00897634"/>
    <w:rsid w:val="008A0D30"/>
    <w:rsid w:val="008A13F3"/>
    <w:rsid w:val="008A167C"/>
    <w:rsid w:val="008A196D"/>
    <w:rsid w:val="008A2878"/>
    <w:rsid w:val="008A36A1"/>
    <w:rsid w:val="008A51E6"/>
    <w:rsid w:val="008A574A"/>
    <w:rsid w:val="008A5AEF"/>
    <w:rsid w:val="008A6368"/>
    <w:rsid w:val="008B0EC0"/>
    <w:rsid w:val="008B0EE4"/>
    <w:rsid w:val="008B134D"/>
    <w:rsid w:val="008B201A"/>
    <w:rsid w:val="008B20E1"/>
    <w:rsid w:val="008B2CAD"/>
    <w:rsid w:val="008B3483"/>
    <w:rsid w:val="008B3F0E"/>
    <w:rsid w:val="008B4B35"/>
    <w:rsid w:val="008B67EE"/>
    <w:rsid w:val="008B68F5"/>
    <w:rsid w:val="008B6993"/>
    <w:rsid w:val="008B6B5A"/>
    <w:rsid w:val="008B7307"/>
    <w:rsid w:val="008B7737"/>
    <w:rsid w:val="008C2EE8"/>
    <w:rsid w:val="008C308E"/>
    <w:rsid w:val="008C3BA1"/>
    <w:rsid w:val="008C5061"/>
    <w:rsid w:val="008C5204"/>
    <w:rsid w:val="008C5314"/>
    <w:rsid w:val="008C5C91"/>
    <w:rsid w:val="008C64E4"/>
    <w:rsid w:val="008C78D7"/>
    <w:rsid w:val="008D0E7D"/>
    <w:rsid w:val="008D1F63"/>
    <w:rsid w:val="008D2004"/>
    <w:rsid w:val="008D2471"/>
    <w:rsid w:val="008D27C5"/>
    <w:rsid w:val="008D4768"/>
    <w:rsid w:val="008D5A72"/>
    <w:rsid w:val="008D74D4"/>
    <w:rsid w:val="008D7A30"/>
    <w:rsid w:val="008D7E9A"/>
    <w:rsid w:val="008E0636"/>
    <w:rsid w:val="008E1AC1"/>
    <w:rsid w:val="008E3293"/>
    <w:rsid w:val="008E33D7"/>
    <w:rsid w:val="008E475E"/>
    <w:rsid w:val="008E5089"/>
    <w:rsid w:val="008E58F4"/>
    <w:rsid w:val="008E5FB7"/>
    <w:rsid w:val="008E719C"/>
    <w:rsid w:val="008E7892"/>
    <w:rsid w:val="008E7E53"/>
    <w:rsid w:val="008F0176"/>
    <w:rsid w:val="008F1AF4"/>
    <w:rsid w:val="008F3BCA"/>
    <w:rsid w:val="008F4135"/>
    <w:rsid w:val="008F432C"/>
    <w:rsid w:val="008F48EA"/>
    <w:rsid w:val="008F5A9B"/>
    <w:rsid w:val="008F64E0"/>
    <w:rsid w:val="008F79A9"/>
    <w:rsid w:val="00900FA8"/>
    <w:rsid w:val="009012B7"/>
    <w:rsid w:val="00902591"/>
    <w:rsid w:val="00904614"/>
    <w:rsid w:val="00905349"/>
    <w:rsid w:val="00905B14"/>
    <w:rsid w:val="0090624D"/>
    <w:rsid w:val="009069D2"/>
    <w:rsid w:val="0090738F"/>
    <w:rsid w:val="009100C3"/>
    <w:rsid w:val="009102D9"/>
    <w:rsid w:val="00910A62"/>
    <w:rsid w:val="00910D38"/>
    <w:rsid w:val="009119F7"/>
    <w:rsid w:val="00911EF4"/>
    <w:rsid w:val="00912096"/>
    <w:rsid w:val="00912E2D"/>
    <w:rsid w:val="00913344"/>
    <w:rsid w:val="00913DA2"/>
    <w:rsid w:val="00913F53"/>
    <w:rsid w:val="00914804"/>
    <w:rsid w:val="00914961"/>
    <w:rsid w:val="00914D2E"/>
    <w:rsid w:val="009150DC"/>
    <w:rsid w:val="0091595D"/>
    <w:rsid w:val="009164C8"/>
    <w:rsid w:val="009169B4"/>
    <w:rsid w:val="00916C7C"/>
    <w:rsid w:val="00916CCA"/>
    <w:rsid w:val="00916ED9"/>
    <w:rsid w:val="009177F7"/>
    <w:rsid w:val="00917F54"/>
    <w:rsid w:val="009206C8"/>
    <w:rsid w:val="00920FF7"/>
    <w:rsid w:val="0092239B"/>
    <w:rsid w:val="00922426"/>
    <w:rsid w:val="00922659"/>
    <w:rsid w:val="00923061"/>
    <w:rsid w:val="00923973"/>
    <w:rsid w:val="00924B6E"/>
    <w:rsid w:val="00924E31"/>
    <w:rsid w:val="00924E66"/>
    <w:rsid w:val="00925B27"/>
    <w:rsid w:val="0092630D"/>
    <w:rsid w:val="00927B9A"/>
    <w:rsid w:val="00930240"/>
    <w:rsid w:val="0093069C"/>
    <w:rsid w:val="00930FE4"/>
    <w:rsid w:val="009313F8"/>
    <w:rsid w:val="00931871"/>
    <w:rsid w:val="00932399"/>
    <w:rsid w:val="00933F19"/>
    <w:rsid w:val="0093429D"/>
    <w:rsid w:val="00934532"/>
    <w:rsid w:val="009349EC"/>
    <w:rsid w:val="00934C26"/>
    <w:rsid w:val="00935F1D"/>
    <w:rsid w:val="00936CBF"/>
    <w:rsid w:val="0093725C"/>
    <w:rsid w:val="009374FA"/>
    <w:rsid w:val="00937DD8"/>
    <w:rsid w:val="009403E2"/>
    <w:rsid w:val="0094057B"/>
    <w:rsid w:val="00941118"/>
    <w:rsid w:val="00941523"/>
    <w:rsid w:val="00941FB3"/>
    <w:rsid w:val="0094214D"/>
    <w:rsid w:val="009421B3"/>
    <w:rsid w:val="009422D1"/>
    <w:rsid w:val="00942747"/>
    <w:rsid w:val="0094338D"/>
    <w:rsid w:val="009435BE"/>
    <w:rsid w:val="00943D57"/>
    <w:rsid w:val="00943EAF"/>
    <w:rsid w:val="00943F57"/>
    <w:rsid w:val="009445A2"/>
    <w:rsid w:val="00944850"/>
    <w:rsid w:val="009449BF"/>
    <w:rsid w:val="0094509D"/>
    <w:rsid w:val="009453F8"/>
    <w:rsid w:val="00946559"/>
    <w:rsid w:val="00946BD1"/>
    <w:rsid w:val="009477AF"/>
    <w:rsid w:val="00947B17"/>
    <w:rsid w:val="0095124F"/>
    <w:rsid w:val="00951C33"/>
    <w:rsid w:val="009523E0"/>
    <w:rsid w:val="00952878"/>
    <w:rsid w:val="00953A50"/>
    <w:rsid w:val="00954359"/>
    <w:rsid w:val="00955125"/>
    <w:rsid w:val="00955B14"/>
    <w:rsid w:val="00956D7B"/>
    <w:rsid w:val="00957B61"/>
    <w:rsid w:val="0096064D"/>
    <w:rsid w:val="00960FE7"/>
    <w:rsid w:val="00962237"/>
    <w:rsid w:val="0096226B"/>
    <w:rsid w:val="00962463"/>
    <w:rsid w:val="00962CF2"/>
    <w:rsid w:val="0096339B"/>
    <w:rsid w:val="009649F3"/>
    <w:rsid w:val="00964F86"/>
    <w:rsid w:val="009651C3"/>
    <w:rsid w:val="00965555"/>
    <w:rsid w:val="0096557C"/>
    <w:rsid w:val="00965A9D"/>
    <w:rsid w:val="0096688F"/>
    <w:rsid w:val="009707AE"/>
    <w:rsid w:val="00970C44"/>
    <w:rsid w:val="009719E4"/>
    <w:rsid w:val="00973AD6"/>
    <w:rsid w:val="00973D13"/>
    <w:rsid w:val="00973E48"/>
    <w:rsid w:val="009745A2"/>
    <w:rsid w:val="00975102"/>
    <w:rsid w:val="00975517"/>
    <w:rsid w:val="0097571B"/>
    <w:rsid w:val="0097652C"/>
    <w:rsid w:val="00981073"/>
    <w:rsid w:val="00981B8A"/>
    <w:rsid w:val="00981D80"/>
    <w:rsid w:val="00982ED9"/>
    <w:rsid w:val="00983437"/>
    <w:rsid w:val="00983472"/>
    <w:rsid w:val="009834DF"/>
    <w:rsid w:val="0098433C"/>
    <w:rsid w:val="00984421"/>
    <w:rsid w:val="00984834"/>
    <w:rsid w:val="009852F6"/>
    <w:rsid w:val="00985464"/>
    <w:rsid w:val="00986ED6"/>
    <w:rsid w:val="0098721C"/>
    <w:rsid w:val="00987296"/>
    <w:rsid w:val="00987C33"/>
    <w:rsid w:val="00987FEA"/>
    <w:rsid w:val="00990DFC"/>
    <w:rsid w:val="00990E27"/>
    <w:rsid w:val="009919C6"/>
    <w:rsid w:val="009939CE"/>
    <w:rsid w:val="009945F5"/>
    <w:rsid w:val="009962CA"/>
    <w:rsid w:val="009964B1"/>
    <w:rsid w:val="009A05E9"/>
    <w:rsid w:val="009A095F"/>
    <w:rsid w:val="009A0A51"/>
    <w:rsid w:val="009A1BA5"/>
    <w:rsid w:val="009A3492"/>
    <w:rsid w:val="009A41C7"/>
    <w:rsid w:val="009A4284"/>
    <w:rsid w:val="009A44D6"/>
    <w:rsid w:val="009A5065"/>
    <w:rsid w:val="009A5825"/>
    <w:rsid w:val="009A5FD0"/>
    <w:rsid w:val="009A684F"/>
    <w:rsid w:val="009A7110"/>
    <w:rsid w:val="009A7A6A"/>
    <w:rsid w:val="009A7D2C"/>
    <w:rsid w:val="009B19EF"/>
    <w:rsid w:val="009B23BA"/>
    <w:rsid w:val="009B26EA"/>
    <w:rsid w:val="009B2BB2"/>
    <w:rsid w:val="009B35BB"/>
    <w:rsid w:val="009B372B"/>
    <w:rsid w:val="009B3981"/>
    <w:rsid w:val="009B3D49"/>
    <w:rsid w:val="009B3DC3"/>
    <w:rsid w:val="009B4253"/>
    <w:rsid w:val="009B4C26"/>
    <w:rsid w:val="009B522A"/>
    <w:rsid w:val="009B5306"/>
    <w:rsid w:val="009B572E"/>
    <w:rsid w:val="009B5B91"/>
    <w:rsid w:val="009B6167"/>
    <w:rsid w:val="009B6BEE"/>
    <w:rsid w:val="009B7C2A"/>
    <w:rsid w:val="009C04D5"/>
    <w:rsid w:val="009C05B5"/>
    <w:rsid w:val="009C0A9F"/>
    <w:rsid w:val="009C2773"/>
    <w:rsid w:val="009C44EF"/>
    <w:rsid w:val="009C4FBE"/>
    <w:rsid w:val="009C5423"/>
    <w:rsid w:val="009C5758"/>
    <w:rsid w:val="009C61E8"/>
    <w:rsid w:val="009C6791"/>
    <w:rsid w:val="009C7074"/>
    <w:rsid w:val="009C7565"/>
    <w:rsid w:val="009C75D9"/>
    <w:rsid w:val="009C77DA"/>
    <w:rsid w:val="009D0BBB"/>
    <w:rsid w:val="009D0FA7"/>
    <w:rsid w:val="009D1CBA"/>
    <w:rsid w:val="009D21EE"/>
    <w:rsid w:val="009D227D"/>
    <w:rsid w:val="009D4DA5"/>
    <w:rsid w:val="009D4EBB"/>
    <w:rsid w:val="009D51AA"/>
    <w:rsid w:val="009D531B"/>
    <w:rsid w:val="009D5886"/>
    <w:rsid w:val="009D5E5B"/>
    <w:rsid w:val="009D607F"/>
    <w:rsid w:val="009D6271"/>
    <w:rsid w:val="009D6803"/>
    <w:rsid w:val="009E0023"/>
    <w:rsid w:val="009E06C4"/>
    <w:rsid w:val="009E1CEA"/>
    <w:rsid w:val="009E1F27"/>
    <w:rsid w:val="009E3D3F"/>
    <w:rsid w:val="009E3D90"/>
    <w:rsid w:val="009E5490"/>
    <w:rsid w:val="009E5D2F"/>
    <w:rsid w:val="009E6BC9"/>
    <w:rsid w:val="009F0DC3"/>
    <w:rsid w:val="009F14FF"/>
    <w:rsid w:val="009F1FBF"/>
    <w:rsid w:val="009F24F8"/>
    <w:rsid w:val="009F29E1"/>
    <w:rsid w:val="009F3F6D"/>
    <w:rsid w:val="009F4674"/>
    <w:rsid w:val="009F5E74"/>
    <w:rsid w:val="009F6619"/>
    <w:rsid w:val="009F6DF4"/>
    <w:rsid w:val="009F789F"/>
    <w:rsid w:val="00A0020A"/>
    <w:rsid w:val="00A00574"/>
    <w:rsid w:val="00A01CAE"/>
    <w:rsid w:val="00A0204C"/>
    <w:rsid w:val="00A02512"/>
    <w:rsid w:val="00A03627"/>
    <w:rsid w:val="00A04BF5"/>
    <w:rsid w:val="00A05175"/>
    <w:rsid w:val="00A05243"/>
    <w:rsid w:val="00A05E88"/>
    <w:rsid w:val="00A0700E"/>
    <w:rsid w:val="00A07327"/>
    <w:rsid w:val="00A075FD"/>
    <w:rsid w:val="00A101B7"/>
    <w:rsid w:val="00A12D33"/>
    <w:rsid w:val="00A12FE0"/>
    <w:rsid w:val="00A13BDF"/>
    <w:rsid w:val="00A1488F"/>
    <w:rsid w:val="00A14B50"/>
    <w:rsid w:val="00A1503B"/>
    <w:rsid w:val="00A1647B"/>
    <w:rsid w:val="00A206BC"/>
    <w:rsid w:val="00A20D00"/>
    <w:rsid w:val="00A21C6F"/>
    <w:rsid w:val="00A236AA"/>
    <w:rsid w:val="00A23BC3"/>
    <w:rsid w:val="00A24848"/>
    <w:rsid w:val="00A24AB2"/>
    <w:rsid w:val="00A24FB4"/>
    <w:rsid w:val="00A2505B"/>
    <w:rsid w:val="00A252B6"/>
    <w:rsid w:val="00A25716"/>
    <w:rsid w:val="00A25D08"/>
    <w:rsid w:val="00A26E68"/>
    <w:rsid w:val="00A2785F"/>
    <w:rsid w:val="00A31115"/>
    <w:rsid w:val="00A32B0B"/>
    <w:rsid w:val="00A32B3D"/>
    <w:rsid w:val="00A34C96"/>
    <w:rsid w:val="00A3531F"/>
    <w:rsid w:val="00A3596B"/>
    <w:rsid w:val="00A361BC"/>
    <w:rsid w:val="00A37E90"/>
    <w:rsid w:val="00A40109"/>
    <w:rsid w:val="00A4201B"/>
    <w:rsid w:val="00A422CF"/>
    <w:rsid w:val="00A42F02"/>
    <w:rsid w:val="00A43747"/>
    <w:rsid w:val="00A43A8F"/>
    <w:rsid w:val="00A4482F"/>
    <w:rsid w:val="00A45BC6"/>
    <w:rsid w:val="00A468A4"/>
    <w:rsid w:val="00A46A0F"/>
    <w:rsid w:val="00A470DE"/>
    <w:rsid w:val="00A50ABB"/>
    <w:rsid w:val="00A50C23"/>
    <w:rsid w:val="00A51FB4"/>
    <w:rsid w:val="00A52437"/>
    <w:rsid w:val="00A52532"/>
    <w:rsid w:val="00A52978"/>
    <w:rsid w:val="00A536E2"/>
    <w:rsid w:val="00A53AA2"/>
    <w:rsid w:val="00A554B7"/>
    <w:rsid w:val="00A5621E"/>
    <w:rsid w:val="00A57906"/>
    <w:rsid w:val="00A579FA"/>
    <w:rsid w:val="00A57E99"/>
    <w:rsid w:val="00A6137A"/>
    <w:rsid w:val="00A6182F"/>
    <w:rsid w:val="00A618A1"/>
    <w:rsid w:val="00A624EE"/>
    <w:rsid w:val="00A62B0B"/>
    <w:rsid w:val="00A6317F"/>
    <w:rsid w:val="00A63357"/>
    <w:rsid w:val="00A633C3"/>
    <w:rsid w:val="00A640A8"/>
    <w:rsid w:val="00A64DC7"/>
    <w:rsid w:val="00A64F90"/>
    <w:rsid w:val="00A652EA"/>
    <w:rsid w:val="00A652FA"/>
    <w:rsid w:val="00A65B61"/>
    <w:rsid w:val="00A65E21"/>
    <w:rsid w:val="00A662AE"/>
    <w:rsid w:val="00A66E7D"/>
    <w:rsid w:val="00A66EB1"/>
    <w:rsid w:val="00A6785F"/>
    <w:rsid w:val="00A71556"/>
    <w:rsid w:val="00A71E9F"/>
    <w:rsid w:val="00A72814"/>
    <w:rsid w:val="00A72DC1"/>
    <w:rsid w:val="00A72F3F"/>
    <w:rsid w:val="00A7425B"/>
    <w:rsid w:val="00A74509"/>
    <w:rsid w:val="00A74EE0"/>
    <w:rsid w:val="00A7532A"/>
    <w:rsid w:val="00A759A7"/>
    <w:rsid w:val="00A75AB8"/>
    <w:rsid w:val="00A764BF"/>
    <w:rsid w:val="00A76AA7"/>
    <w:rsid w:val="00A770DD"/>
    <w:rsid w:val="00A7782F"/>
    <w:rsid w:val="00A8049B"/>
    <w:rsid w:val="00A80949"/>
    <w:rsid w:val="00A813C2"/>
    <w:rsid w:val="00A81FED"/>
    <w:rsid w:val="00A82197"/>
    <w:rsid w:val="00A84202"/>
    <w:rsid w:val="00A85253"/>
    <w:rsid w:val="00A8567A"/>
    <w:rsid w:val="00A86978"/>
    <w:rsid w:val="00A8699B"/>
    <w:rsid w:val="00A86F52"/>
    <w:rsid w:val="00A870F8"/>
    <w:rsid w:val="00A874A5"/>
    <w:rsid w:val="00A87B12"/>
    <w:rsid w:val="00A87D43"/>
    <w:rsid w:val="00A90342"/>
    <w:rsid w:val="00A90712"/>
    <w:rsid w:val="00A91972"/>
    <w:rsid w:val="00A9234B"/>
    <w:rsid w:val="00A93229"/>
    <w:rsid w:val="00A935A0"/>
    <w:rsid w:val="00A94D4D"/>
    <w:rsid w:val="00A94DB8"/>
    <w:rsid w:val="00A95902"/>
    <w:rsid w:val="00A9592E"/>
    <w:rsid w:val="00A95DA5"/>
    <w:rsid w:val="00A970AD"/>
    <w:rsid w:val="00A97CB2"/>
    <w:rsid w:val="00A97D71"/>
    <w:rsid w:val="00AA15D1"/>
    <w:rsid w:val="00AA30CD"/>
    <w:rsid w:val="00AA382A"/>
    <w:rsid w:val="00AA3EE0"/>
    <w:rsid w:val="00AA514B"/>
    <w:rsid w:val="00AA58C6"/>
    <w:rsid w:val="00AA6DC6"/>
    <w:rsid w:val="00AA795E"/>
    <w:rsid w:val="00AB09A0"/>
    <w:rsid w:val="00AB0BE0"/>
    <w:rsid w:val="00AB1349"/>
    <w:rsid w:val="00AB241B"/>
    <w:rsid w:val="00AB3780"/>
    <w:rsid w:val="00AB4218"/>
    <w:rsid w:val="00AB455B"/>
    <w:rsid w:val="00AB5371"/>
    <w:rsid w:val="00AB550E"/>
    <w:rsid w:val="00AB5526"/>
    <w:rsid w:val="00AB5B78"/>
    <w:rsid w:val="00AB61C4"/>
    <w:rsid w:val="00AB75DE"/>
    <w:rsid w:val="00AB7753"/>
    <w:rsid w:val="00AB7BB1"/>
    <w:rsid w:val="00AB7CC9"/>
    <w:rsid w:val="00AC05EE"/>
    <w:rsid w:val="00AC064E"/>
    <w:rsid w:val="00AC2066"/>
    <w:rsid w:val="00AC2805"/>
    <w:rsid w:val="00AC373E"/>
    <w:rsid w:val="00AC47C7"/>
    <w:rsid w:val="00AC57AF"/>
    <w:rsid w:val="00AC5A94"/>
    <w:rsid w:val="00AC5FD0"/>
    <w:rsid w:val="00AC783D"/>
    <w:rsid w:val="00AD08DD"/>
    <w:rsid w:val="00AD0FBB"/>
    <w:rsid w:val="00AD140A"/>
    <w:rsid w:val="00AD15F2"/>
    <w:rsid w:val="00AD34CE"/>
    <w:rsid w:val="00AD53C3"/>
    <w:rsid w:val="00AD57BC"/>
    <w:rsid w:val="00AD5860"/>
    <w:rsid w:val="00AD58F7"/>
    <w:rsid w:val="00AD5C53"/>
    <w:rsid w:val="00AD6EB7"/>
    <w:rsid w:val="00AE0204"/>
    <w:rsid w:val="00AE0453"/>
    <w:rsid w:val="00AE0671"/>
    <w:rsid w:val="00AE0ED0"/>
    <w:rsid w:val="00AE1484"/>
    <w:rsid w:val="00AE2CBB"/>
    <w:rsid w:val="00AE2CCE"/>
    <w:rsid w:val="00AE3D13"/>
    <w:rsid w:val="00AE558E"/>
    <w:rsid w:val="00AE631F"/>
    <w:rsid w:val="00AE660D"/>
    <w:rsid w:val="00AE7E37"/>
    <w:rsid w:val="00AE7EA3"/>
    <w:rsid w:val="00AF01E1"/>
    <w:rsid w:val="00AF02FC"/>
    <w:rsid w:val="00AF24E3"/>
    <w:rsid w:val="00AF3033"/>
    <w:rsid w:val="00AF4C4B"/>
    <w:rsid w:val="00AF56F6"/>
    <w:rsid w:val="00AF7478"/>
    <w:rsid w:val="00B000AD"/>
    <w:rsid w:val="00B00952"/>
    <w:rsid w:val="00B00DF9"/>
    <w:rsid w:val="00B01357"/>
    <w:rsid w:val="00B021A5"/>
    <w:rsid w:val="00B0299A"/>
    <w:rsid w:val="00B035C9"/>
    <w:rsid w:val="00B03675"/>
    <w:rsid w:val="00B036AA"/>
    <w:rsid w:val="00B03A2A"/>
    <w:rsid w:val="00B04A80"/>
    <w:rsid w:val="00B0570F"/>
    <w:rsid w:val="00B06176"/>
    <w:rsid w:val="00B06C69"/>
    <w:rsid w:val="00B070A6"/>
    <w:rsid w:val="00B10093"/>
    <w:rsid w:val="00B101D5"/>
    <w:rsid w:val="00B10617"/>
    <w:rsid w:val="00B10C3F"/>
    <w:rsid w:val="00B10F72"/>
    <w:rsid w:val="00B117CE"/>
    <w:rsid w:val="00B13A56"/>
    <w:rsid w:val="00B14267"/>
    <w:rsid w:val="00B144BF"/>
    <w:rsid w:val="00B14AAE"/>
    <w:rsid w:val="00B15598"/>
    <w:rsid w:val="00B15A2A"/>
    <w:rsid w:val="00B169A5"/>
    <w:rsid w:val="00B16B60"/>
    <w:rsid w:val="00B17C3D"/>
    <w:rsid w:val="00B20434"/>
    <w:rsid w:val="00B2084A"/>
    <w:rsid w:val="00B2160F"/>
    <w:rsid w:val="00B21FDB"/>
    <w:rsid w:val="00B22629"/>
    <w:rsid w:val="00B2305A"/>
    <w:rsid w:val="00B23BC3"/>
    <w:rsid w:val="00B24774"/>
    <w:rsid w:val="00B2497F"/>
    <w:rsid w:val="00B2573D"/>
    <w:rsid w:val="00B26B35"/>
    <w:rsid w:val="00B27022"/>
    <w:rsid w:val="00B2743D"/>
    <w:rsid w:val="00B274C1"/>
    <w:rsid w:val="00B304C0"/>
    <w:rsid w:val="00B30B00"/>
    <w:rsid w:val="00B30C87"/>
    <w:rsid w:val="00B31244"/>
    <w:rsid w:val="00B314F7"/>
    <w:rsid w:val="00B319A5"/>
    <w:rsid w:val="00B34287"/>
    <w:rsid w:val="00B34972"/>
    <w:rsid w:val="00B35116"/>
    <w:rsid w:val="00B3718F"/>
    <w:rsid w:val="00B377CE"/>
    <w:rsid w:val="00B37A34"/>
    <w:rsid w:val="00B37C5B"/>
    <w:rsid w:val="00B4017B"/>
    <w:rsid w:val="00B40768"/>
    <w:rsid w:val="00B408CE"/>
    <w:rsid w:val="00B40D58"/>
    <w:rsid w:val="00B40EA9"/>
    <w:rsid w:val="00B41646"/>
    <w:rsid w:val="00B446B2"/>
    <w:rsid w:val="00B45151"/>
    <w:rsid w:val="00B45F21"/>
    <w:rsid w:val="00B4749B"/>
    <w:rsid w:val="00B500FC"/>
    <w:rsid w:val="00B508A2"/>
    <w:rsid w:val="00B50AE2"/>
    <w:rsid w:val="00B51817"/>
    <w:rsid w:val="00B51AB1"/>
    <w:rsid w:val="00B52233"/>
    <w:rsid w:val="00B5223C"/>
    <w:rsid w:val="00B54588"/>
    <w:rsid w:val="00B55457"/>
    <w:rsid w:val="00B567D0"/>
    <w:rsid w:val="00B570A4"/>
    <w:rsid w:val="00B62268"/>
    <w:rsid w:val="00B6249B"/>
    <w:rsid w:val="00B624AD"/>
    <w:rsid w:val="00B63A38"/>
    <w:rsid w:val="00B65441"/>
    <w:rsid w:val="00B656FB"/>
    <w:rsid w:val="00B6626E"/>
    <w:rsid w:val="00B673F5"/>
    <w:rsid w:val="00B6799D"/>
    <w:rsid w:val="00B67FE6"/>
    <w:rsid w:val="00B71103"/>
    <w:rsid w:val="00B71328"/>
    <w:rsid w:val="00B71A1D"/>
    <w:rsid w:val="00B71A95"/>
    <w:rsid w:val="00B71C5F"/>
    <w:rsid w:val="00B72A07"/>
    <w:rsid w:val="00B73AD0"/>
    <w:rsid w:val="00B75170"/>
    <w:rsid w:val="00B7520C"/>
    <w:rsid w:val="00B755C8"/>
    <w:rsid w:val="00B763F6"/>
    <w:rsid w:val="00B76C09"/>
    <w:rsid w:val="00B76FFC"/>
    <w:rsid w:val="00B77D29"/>
    <w:rsid w:val="00B77F08"/>
    <w:rsid w:val="00B82867"/>
    <w:rsid w:val="00B82DBE"/>
    <w:rsid w:val="00B8362C"/>
    <w:rsid w:val="00B836D9"/>
    <w:rsid w:val="00B83793"/>
    <w:rsid w:val="00B83F0E"/>
    <w:rsid w:val="00B84A07"/>
    <w:rsid w:val="00B84DDC"/>
    <w:rsid w:val="00B85514"/>
    <w:rsid w:val="00B86945"/>
    <w:rsid w:val="00B8754E"/>
    <w:rsid w:val="00B87ED1"/>
    <w:rsid w:val="00B90866"/>
    <w:rsid w:val="00B91B78"/>
    <w:rsid w:val="00B91E7D"/>
    <w:rsid w:val="00B95A28"/>
    <w:rsid w:val="00B96129"/>
    <w:rsid w:val="00B96941"/>
    <w:rsid w:val="00B974B1"/>
    <w:rsid w:val="00BA012E"/>
    <w:rsid w:val="00BA05E2"/>
    <w:rsid w:val="00BA0AAA"/>
    <w:rsid w:val="00BA17F4"/>
    <w:rsid w:val="00BA2157"/>
    <w:rsid w:val="00BA33FB"/>
    <w:rsid w:val="00BA3C77"/>
    <w:rsid w:val="00BA459B"/>
    <w:rsid w:val="00BA49FB"/>
    <w:rsid w:val="00BA4BB2"/>
    <w:rsid w:val="00BA5163"/>
    <w:rsid w:val="00BA5976"/>
    <w:rsid w:val="00BA75E4"/>
    <w:rsid w:val="00BA7F97"/>
    <w:rsid w:val="00BB0262"/>
    <w:rsid w:val="00BB0803"/>
    <w:rsid w:val="00BB0A14"/>
    <w:rsid w:val="00BB1320"/>
    <w:rsid w:val="00BB15FF"/>
    <w:rsid w:val="00BB203A"/>
    <w:rsid w:val="00BB4250"/>
    <w:rsid w:val="00BB4B76"/>
    <w:rsid w:val="00BB6064"/>
    <w:rsid w:val="00BB7216"/>
    <w:rsid w:val="00BB73F9"/>
    <w:rsid w:val="00BB76E9"/>
    <w:rsid w:val="00BB7A84"/>
    <w:rsid w:val="00BC06E8"/>
    <w:rsid w:val="00BC0C4F"/>
    <w:rsid w:val="00BC2AD3"/>
    <w:rsid w:val="00BC32D7"/>
    <w:rsid w:val="00BC3860"/>
    <w:rsid w:val="00BC4AC9"/>
    <w:rsid w:val="00BC65FC"/>
    <w:rsid w:val="00BC680C"/>
    <w:rsid w:val="00BD038F"/>
    <w:rsid w:val="00BD0DB3"/>
    <w:rsid w:val="00BD0EB2"/>
    <w:rsid w:val="00BD109F"/>
    <w:rsid w:val="00BD19D2"/>
    <w:rsid w:val="00BD1F8D"/>
    <w:rsid w:val="00BD2171"/>
    <w:rsid w:val="00BD26CE"/>
    <w:rsid w:val="00BD2E5C"/>
    <w:rsid w:val="00BD4A35"/>
    <w:rsid w:val="00BD5C74"/>
    <w:rsid w:val="00BD60D2"/>
    <w:rsid w:val="00BD744E"/>
    <w:rsid w:val="00BD7828"/>
    <w:rsid w:val="00BE06A4"/>
    <w:rsid w:val="00BE0D10"/>
    <w:rsid w:val="00BE1008"/>
    <w:rsid w:val="00BE1010"/>
    <w:rsid w:val="00BE1300"/>
    <w:rsid w:val="00BE2A37"/>
    <w:rsid w:val="00BE3212"/>
    <w:rsid w:val="00BE3919"/>
    <w:rsid w:val="00BE46E3"/>
    <w:rsid w:val="00BE5D64"/>
    <w:rsid w:val="00BE71F7"/>
    <w:rsid w:val="00BE74AA"/>
    <w:rsid w:val="00BE7674"/>
    <w:rsid w:val="00BF04D4"/>
    <w:rsid w:val="00BF0C60"/>
    <w:rsid w:val="00BF129D"/>
    <w:rsid w:val="00BF2A2C"/>
    <w:rsid w:val="00BF3BA5"/>
    <w:rsid w:val="00BF3C3B"/>
    <w:rsid w:val="00BF4A18"/>
    <w:rsid w:val="00BF4B51"/>
    <w:rsid w:val="00BF5153"/>
    <w:rsid w:val="00BF6EB6"/>
    <w:rsid w:val="00BF774B"/>
    <w:rsid w:val="00BF775C"/>
    <w:rsid w:val="00BF788E"/>
    <w:rsid w:val="00BF7ADC"/>
    <w:rsid w:val="00C001C1"/>
    <w:rsid w:val="00C005CD"/>
    <w:rsid w:val="00C01AEE"/>
    <w:rsid w:val="00C01D37"/>
    <w:rsid w:val="00C025F6"/>
    <w:rsid w:val="00C026FA"/>
    <w:rsid w:val="00C028CF"/>
    <w:rsid w:val="00C02D23"/>
    <w:rsid w:val="00C0312E"/>
    <w:rsid w:val="00C032F4"/>
    <w:rsid w:val="00C03EA3"/>
    <w:rsid w:val="00C0444A"/>
    <w:rsid w:val="00C04EC8"/>
    <w:rsid w:val="00C057E3"/>
    <w:rsid w:val="00C05872"/>
    <w:rsid w:val="00C05B93"/>
    <w:rsid w:val="00C06248"/>
    <w:rsid w:val="00C06633"/>
    <w:rsid w:val="00C076D9"/>
    <w:rsid w:val="00C0786B"/>
    <w:rsid w:val="00C1043A"/>
    <w:rsid w:val="00C10AF8"/>
    <w:rsid w:val="00C112CB"/>
    <w:rsid w:val="00C11A25"/>
    <w:rsid w:val="00C128B6"/>
    <w:rsid w:val="00C12BAC"/>
    <w:rsid w:val="00C16A34"/>
    <w:rsid w:val="00C1712E"/>
    <w:rsid w:val="00C171F2"/>
    <w:rsid w:val="00C17E45"/>
    <w:rsid w:val="00C200A4"/>
    <w:rsid w:val="00C206D9"/>
    <w:rsid w:val="00C215F5"/>
    <w:rsid w:val="00C21BB3"/>
    <w:rsid w:val="00C21F7F"/>
    <w:rsid w:val="00C22328"/>
    <w:rsid w:val="00C2245A"/>
    <w:rsid w:val="00C228DD"/>
    <w:rsid w:val="00C23BFD"/>
    <w:rsid w:val="00C24369"/>
    <w:rsid w:val="00C249B5"/>
    <w:rsid w:val="00C24F90"/>
    <w:rsid w:val="00C2543C"/>
    <w:rsid w:val="00C254BA"/>
    <w:rsid w:val="00C25762"/>
    <w:rsid w:val="00C273C7"/>
    <w:rsid w:val="00C274DA"/>
    <w:rsid w:val="00C279FB"/>
    <w:rsid w:val="00C27BD3"/>
    <w:rsid w:val="00C27CEC"/>
    <w:rsid w:val="00C3078C"/>
    <w:rsid w:val="00C328C0"/>
    <w:rsid w:val="00C33336"/>
    <w:rsid w:val="00C339E7"/>
    <w:rsid w:val="00C34671"/>
    <w:rsid w:val="00C357C1"/>
    <w:rsid w:val="00C35AF2"/>
    <w:rsid w:val="00C37457"/>
    <w:rsid w:val="00C405A5"/>
    <w:rsid w:val="00C40CBF"/>
    <w:rsid w:val="00C40EE1"/>
    <w:rsid w:val="00C41072"/>
    <w:rsid w:val="00C41402"/>
    <w:rsid w:val="00C41D01"/>
    <w:rsid w:val="00C4210F"/>
    <w:rsid w:val="00C42B1E"/>
    <w:rsid w:val="00C439BD"/>
    <w:rsid w:val="00C43AA7"/>
    <w:rsid w:val="00C43B2C"/>
    <w:rsid w:val="00C43BA5"/>
    <w:rsid w:val="00C43E39"/>
    <w:rsid w:val="00C44A27"/>
    <w:rsid w:val="00C4729D"/>
    <w:rsid w:val="00C479E6"/>
    <w:rsid w:val="00C47A50"/>
    <w:rsid w:val="00C47F19"/>
    <w:rsid w:val="00C47F39"/>
    <w:rsid w:val="00C502EB"/>
    <w:rsid w:val="00C50DEF"/>
    <w:rsid w:val="00C511F1"/>
    <w:rsid w:val="00C51B42"/>
    <w:rsid w:val="00C51D14"/>
    <w:rsid w:val="00C51E04"/>
    <w:rsid w:val="00C5577F"/>
    <w:rsid w:val="00C55D31"/>
    <w:rsid w:val="00C5670A"/>
    <w:rsid w:val="00C576F2"/>
    <w:rsid w:val="00C6048D"/>
    <w:rsid w:val="00C610FA"/>
    <w:rsid w:val="00C64123"/>
    <w:rsid w:val="00C6642B"/>
    <w:rsid w:val="00C665BE"/>
    <w:rsid w:val="00C66E18"/>
    <w:rsid w:val="00C674DC"/>
    <w:rsid w:val="00C70D3F"/>
    <w:rsid w:val="00C71200"/>
    <w:rsid w:val="00C73AD5"/>
    <w:rsid w:val="00C74212"/>
    <w:rsid w:val="00C75CFE"/>
    <w:rsid w:val="00C75DBF"/>
    <w:rsid w:val="00C768EC"/>
    <w:rsid w:val="00C76C8B"/>
    <w:rsid w:val="00C77261"/>
    <w:rsid w:val="00C7753F"/>
    <w:rsid w:val="00C8055C"/>
    <w:rsid w:val="00C80C6F"/>
    <w:rsid w:val="00C80D23"/>
    <w:rsid w:val="00C80F7C"/>
    <w:rsid w:val="00C816AC"/>
    <w:rsid w:val="00C81AE4"/>
    <w:rsid w:val="00C824EB"/>
    <w:rsid w:val="00C82660"/>
    <w:rsid w:val="00C82A68"/>
    <w:rsid w:val="00C8382C"/>
    <w:rsid w:val="00C83E0D"/>
    <w:rsid w:val="00C84776"/>
    <w:rsid w:val="00C859E3"/>
    <w:rsid w:val="00C90966"/>
    <w:rsid w:val="00C90F4B"/>
    <w:rsid w:val="00C91A0D"/>
    <w:rsid w:val="00C91F84"/>
    <w:rsid w:val="00C94BE7"/>
    <w:rsid w:val="00C95395"/>
    <w:rsid w:val="00C956B9"/>
    <w:rsid w:val="00C962BF"/>
    <w:rsid w:val="00C96CCE"/>
    <w:rsid w:val="00C9778F"/>
    <w:rsid w:val="00C97851"/>
    <w:rsid w:val="00C97B6E"/>
    <w:rsid w:val="00C97E88"/>
    <w:rsid w:val="00CA094A"/>
    <w:rsid w:val="00CA10EE"/>
    <w:rsid w:val="00CA1CC8"/>
    <w:rsid w:val="00CA1D74"/>
    <w:rsid w:val="00CA2DE7"/>
    <w:rsid w:val="00CA2EB2"/>
    <w:rsid w:val="00CA336B"/>
    <w:rsid w:val="00CA39E2"/>
    <w:rsid w:val="00CA4E50"/>
    <w:rsid w:val="00CA50AD"/>
    <w:rsid w:val="00CA562F"/>
    <w:rsid w:val="00CA58F7"/>
    <w:rsid w:val="00CA59DB"/>
    <w:rsid w:val="00CA645B"/>
    <w:rsid w:val="00CA7206"/>
    <w:rsid w:val="00CA7C0B"/>
    <w:rsid w:val="00CA7D76"/>
    <w:rsid w:val="00CA7FE3"/>
    <w:rsid w:val="00CB05E0"/>
    <w:rsid w:val="00CB0E52"/>
    <w:rsid w:val="00CB1A51"/>
    <w:rsid w:val="00CB2147"/>
    <w:rsid w:val="00CB21DC"/>
    <w:rsid w:val="00CB2AF9"/>
    <w:rsid w:val="00CB4C0E"/>
    <w:rsid w:val="00CB4EF0"/>
    <w:rsid w:val="00CB4F2C"/>
    <w:rsid w:val="00CB501A"/>
    <w:rsid w:val="00CB6DFD"/>
    <w:rsid w:val="00CB7B06"/>
    <w:rsid w:val="00CB7EC3"/>
    <w:rsid w:val="00CC137F"/>
    <w:rsid w:val="00CC1797"/>
    <w:rsid w:val="00CC184C"/>
    <w:rsid w:val="00CC1B3B"/>
    <w:rsid w:val="00CC28C8"/>
    <w:rsid w:val="00CC2A7C"/>
    <w:rsid w:val="00CC3859"/>
    <w:rsid w:val="00CC469B"/>
    <w:rsid w:val="00CC78EE"/>
    <w:rsid w:val="00CD08E3"/>
    <w:rsid w:val="00CD1B53"/>
    <w:rsid w:val="00CD219E"/>
    <w:rsid w:val="00CD2723"/>
    <w:rsid w:val="00CD291D"/>
    <w:rsid w:val="00CD2BC5"/>
    <w:rsid w:val="00CD3827"/>
    <w:rsid w:val="00CD49BC"/>
    <w:rsid w:val="00CD5C8D"/>
    <w:rsid w:val="00CD630F"/>
    <w:rsid w:val="00CD6FDD"/>
    <w:rsid w:val="00CD7F86"/>
    <w:rsid w:val="00CE0FF3"/>
    <w:rsid w:val="00CE1199"/>
    <w:rsid w:val="00CE14DD"/>
    <w:rsid w:val="00CE1FB2"/>
    <w:rsid w:val="00CE2B23"/>
    <w:rsid w:val="00CE319E"/>
    <w:rsid w:val="00CE334F"/>
    <w:rsid w:val="00CE341E"/>
    <w:rsid w:val="00CE3BA1"/>
    <w:rsid w:val="00CE4CD8"/>
    <w:rsid w:val="00CE55BA"/>
    <w:rsid w:val="00CE5870"/>
    <w:rsid w:val="00CE645E"/>
    <w:rsid w:val="00CE6AA1"/>
    <w:rsid w:val="00CE6AE5"/>
    <w:rsid w:val="00CE7EA0"/>
    <w:rsid w:val="00CF0B56"/>
    <w:rsid w:val="00CF10C4"/>
    <w:rsid w:val="00CF1171"/>
    <w:rsid w:val="00CF15FC"/>
    <w:rsid w:val="00CF24D6"/>
    <w:rsid w:val="00CF2A57"/>
    <w:rsid w:val="00CF337E"/>
    <w:rsid w:val="00CF3BDF"/>
    <w:rsid w:val="00CF5A7F"/>
    <w:rsid w:val="00CF64E9"/>
    <w:rsid w:val="00CF791F"/>
    <w:rsid w:val="00D013A9"/>
    <w:rsid w:val="00D02984"/>
    <w:rsid w:val="00D032E0"/>
    <w:rsid w:val="00D03562"/>
    <w:rsid w:val="00D03B6B"/>
    <w:rsid w:val="00D059C4"/>
    <w:rsid w:val="00D06726"/>
    <w:rsid w:val="00D06D38"/>
    <w:rsid w:val="00D10BDD"/>
    <w:rsid w:val="00D120AC"/>
    <w:rsid w:val="00D12F8D"/>
    <w:rsid w:val="00D159B9"/>
    <w:rsid w:val="00D17252"/>
    <w:rsid w:val="00D17300"/>
    <w:rsid w:val="00D173F7"/>
    <w:rsid w:val="00D1759B"/>
    <w:rsid w:val="00D17D36"/>
    <w:rsid w:val="00D21F0B"/>
    <w:rsid w:val="00D223D9"/>
    <w:rsid w:val="00D24028"/>
    <w:rsid w:val="00D24D17"/>
    <w:rsid w:val="00D24E37"/>
    <w:rsid w:val="00D25386"/>
    <w:rsid w:val="00D25B74"/>
    <w:rsid w:val="00D25EBE"/>
    <w:rsid w:val="00D269A5"/>
    <w:rsid w:val="00D27834"/>
    <w:rsid w:val="00D27BD6"/>
    <w:rsid w:val="00D30510"/>
    <w:rsid w:val="00D309EF"/>
    <w:rsid w:val="00D311D3"/>
    <w:rsid w:val="00D31D3F"/>
    <w:rsid w:val="00D32847"/>
    <w:rsid w:val="00D32AAD"/>
    <w:rsid w:val="00D33F7A"/>
    <w:rsid w:val="00D34255"/>
    <w:rsid w:val="00D34411"/>
    <w:rsid w:val="00D34D47"/>
    <w:rsid w:val="00D3664C"/>
    <w:rsid w:val="00D409AC"/>
    <w:rsid w:val="00D41F76"/>
    <w:rsid w:val="00D42DA5"/>
    <w:rsid w:val="00D44C7D"/>
    <w:rsid w:val="00D4511E"/>
    <w:rsid w:val="00D47174"/>
    <w:rsid w:val="00D5114D"/>
    <w:rsid w:val="00D515B4"/>
    <w:rsid w:val="00D523ED"/>
    <w:rsid w:val="00D530A1"/>
    <w:rsid w:val="00D56896"/>
    <w:rsid w:val="00D56C1E"/>
    <w:rsid w:val="00D56EA1"/>
    <w:rsid w:val="00D56EF0"/>
    <w:rsid w:val="00D5745E"/>
    <w:rsid w:val="00D6036D"/>
    <w:rsid w:val="00D608B2"/>
    <w:rsid w:val="00D60FDB"/>
    <w:rsid w:val="00D61100"/>
    <w:rsid w:val="00D61C3D"/>
    <w:rsid w:val="00D62133"/>
    <w:rsid w:val="00D62F35"/>
    <w:rsid w:val="00D63792"/>
    <w:rsid w:val="00D641FB"/>
    <w:rsid w:val="00D6494F"/>
    <w:rsid w:val="00D65414"/>
    <w:rsid w:val="00D6698D"/>
    <w:rsid w:val="00D6713A"/>
    <w:rsid w:val="00D67B86"/>
    <w:rsid w:val="00D71CFC"/>
    <w:rsid w:val="00D72759"/>
    <w:rsid w:val="00D73F68"/>
    <w:rsid w:val="00D76059"/>
    <w:rsid w:val="00D763AE"/>
    <w:rsid w:val="00D76C88"/>
    <w:rsid w:val="00D76EFE"/>
    <w:rsid w:val="00D76FBD"/>
    <w:rsid w:val="00D77B5C"/>
    <w:rsid w:val="00D77F32"/>
    <w:rsid w:val="00D80F98"/>
    <w:rsid w:val="00D81B76"/>
    <w:rsid w:val="00D81CFF"/>
    <w:rsid w:val="00D82F72"/>
    <w:rsid w:val="00D8343D"/>
    <w:rsid w:val="00D83719"/>
    <w:rsid w:val="00D83DBC"/>
    <w:rsid w:val="00D8410E"/>
    <w:rsid w:val="00D85470"/>
    <w:rsid w:val="00D85B63"/>
    <w:rsid w:val="00D86137"/>
    <w:rsid w:val="00D8644D"/>
    <w:rsid w:val="00D86A03"/>
    <w:rsid w:val="00D87007"/>
    <w:rsid w:val="00D8794A"/>
    <w:rsid w:val="00D87CC6"/>
    <w:rsid w:val="00D91089"/>
    <w:rsid w:val="00D9127A"/>
    <w:rsid w:val="00D91D80"/>
    <w:rsid w:val="00D92337"/>
    <w:rsid w:val="00D92BCB"/>
    <w:rsid w:val="00D9357A"/>
    <w:rsid w:val="00D94266"/>
    <w:rsid w:val="00D94856"/>
    <w:rsid w:val="00D94FE8"/>
    <w:rsid w:val="00D95C88"/>
    <w:rsid w:val="00D960F6"/>
    <w:rsid w:val="00D9623E"/>
    <w:rsid w:val="00D964C7"/>
    <w:rsid w:val="00D96869"/>
    <w:rsid w:val="00D96C50"/>
    <w:rsid w:val="00D97E2E"/>
    <w:rsid w:val="00DA0894"/>
    <w:rsid w:val="00DA1129"/>
    <w:rsid w:val="00DA16DA"/>
    <w:rsid w:val="00DA1867"/>
    <w:rsid w:val="00DA1D34"/>
    <w:rsid w:val="00DA3301"/>
    <w:rsid w:val="00DA36D6"/>
    <w:rsid w:val="00DA4540"/>
    <w:rsid w:val="00DA4DE5"/>
    <w:rsid w:val="00DA4E28"/>
    <w:rsid w:val="00DA569F"/>
    <w:rsid w:val="00DA6020"/>
    <w:rsid w:val="00DA6A14"/>
    <w:rsid w:val="00DA6A85"/>
    <w:rsid w:val="00DA7A98"/>
    <w:rsid w:val="00DB236B"/>
    <w:rsid w:val="00DB2BD5"/>
    <w:rsid w:val="00DB3D53"/>
    <w:rsid w:val="00DB4957"/>
    <w:rsid w:val="00DB4B20"/>
    <w:rsid w:val="00DB4D1E"/>
    <w:rsid w:val="00DB4F21"/>
    <w:rsid w:val="00DB69AF"/>
    <w:rsid w:val="00DB7612"/>
    <w:rsid w:val="00DB7770"/>
    <w:rsid w:val="00DB7C57"/>
    <w:rsid w:val="00DB7CB8"/>
    <w:rsid w:val="00DC2582"/>
    <w:rsid w:val="00DC2A44"/>
    <w:rsid w:val="00DC3DEE"/>
    <w:rsid w:val="00DC3F39"/>
    <w:rsid w:val="00DC5A6C"/>
    <w:rsid w:val="00DC5C43"/>
    <w:rsid w:val="00DC723F"/>
    <w:rsid w:val="00DD1791"/>
    <w:rsid w:val="00DD2730"/>
    <w:rsid w:val="00DD279B"/>
    <w:rsid w:val="00DD2C7F"/>
    <w:rsid w:val="00DD2ECB"/>
    <w:rsid w:val="00DD4091"/>
    <w:rsid w:val="00DD4209"/>
    <w:rsid w:val="00DD5022"/>
    <w:rsid w:val="00DD52B1"/>
    <w:rsid w:val="00DE0CAC"/>
    <w:rsid w:val="00DE117F"/>
    <w:rsid w:val="00DE159B"/>
    <w:rsid w:val="00DE1C33"/>
    <w:rsid w:val="00DE1CD0"/>
    <w:rsid w:val="00DE2293"/>
    <w:rsid w:val="00DE289F"/>
    <w:rsid w:val="00DE4F51"/>
    <w:rsid w:val="00DE54B4"/>
    <w:rsid w:val="00DE5BE5"/>
    <w:rsid w:val="00DE6627"/>
    <w:rsid w:val="00DE6C75"/>
    <w:rsid w:val="00DE6D76"/>
    <w:rsid w:val="00DE704D"/>
    <w:rsid w:val="00DF055E"/>
    <w:rsid w:val="00DF07AC"/>
    <w:rsid w:val="00DF20D8"/>
    <w:rsid w:val="00DF33D2"/>
    <w:rsid w:val="00DF34D9"/>
    <w:rsid w:val="00DF384D"/>
    <w:rsid w:val="00DF4006"/>
    <w:rsid w:val="00DF4201"/>
    <w:rsid w:val="00DF5772"/>
    <w:rsid w:val="00DF70DC"/>
    <w:rsid w:val="00DF7D16"/>
    <w:rsid w:val="00DF7EAB"/>
    <w:rsid w:val="00E00EEA"/>
    <w:rsid w:val="00E00EED"/>
    <w:rsid w:val="00E01239"/>
    <w:rsid w:val="00E016B2"/>
    <w:rsid w:val="00E023B0"/>
    <w:rsid w:val="00E025DB"/>
    <w:rsid w:val="00E02810"/>
    <w:rsid w:val="00E02BD5"/>
    <w:rsid w:val="00E0395B"/>
    <w:rsid w:val="00E03DD6"/>
    <w:rsid w:val="00E06065"/>
    <w:rsid w:val="00E063D0"/>
    <w:rsid w:val="00E06CD2"/>
    <w:rsid w:val="00E06FD1"/>
    <w:rsid w:val="00E07B26"/>
    <w:rsid w:val="00E07D61"/>
    <w:rsid w:val="00E10C71"/>
    <w:rsid w:val="00E11A7E"/>
    <w:rsid w:val="00E146D9"/>
    <w:rsid w:val="00E146DB"/>
    <w:rsid w:val="00E15918"/>
    <w:rsid w:val="00E17C28"/>
    <w:rsid w:val="00E209CC"/>
    <w:rsid w:val="00E246CB"/>
    <w:rsid w:val="00E24BC2"/>
    <w:rsid w:val="00E24EF2"/>
    <w:rsid w:val="00E26A34"/>
    <w:rsid w:val="00E26D4A"/>
    <w:rsid w:val="00E30714"/>
    <w:rsid w:val="00E30916"/>
    <w:rsid w:val="00E30D40"/>
    <w:rsid w:val="00E317EA"/>
    <w:rsid w:val="00E31CE8"/>
    <w:rsid w:val="00E326C2"/>
    <w:rsid w:val="00E32897"/>
    <w:rsid w:val="00E32F49"/>
    <w:rsid w:val="00E34B27"/>
    <w:rsid w:val="00E34FB6"/>
    <w:rsid w:val="00E3560E"/>
    <w:rsid w:val="00E36449"/>
    <w:rsid w:val="00E3656A"/>
    <w:rsid w:val="00E36A3D"/>
    <w:rsid w:val="00E378DC"/>
    <w:rsid w:val="00E405FE"/>
    <w:rsid w:val="00E42729"/>
    <w:rsid w:val="00E42D47"/>
    <w:rsid w:val="00E43E0C"/>
    <w:rsid w:val="00E447E1"/>
    <w:rsid w:val="00E44FCB"/>
    <w:rsid w:val="00E456D8"/>
    <w:rsid w:val="00E463EC"/>
    <w:rsid w:val="00E46531"/>
    <w:rsid w:val="00E46EEC"/>
    <w:rsid w:val="00E46F43"/>
    <w:rsid w:val="00E47647"/>
    <w:rsid w:val="00E502B1"/>
    <w:rsid w:val="00E502FA"/>
    <w:rsid w:val="00E52333"/>
    <w:rsid w:val="00E52345"/>
    <w:rsid w:val="00E52F19"/>
    <w:rsid w:val="00E543CD"/>
    <w:rsid w:val="00E54834"/>
    <w:rsid w:val="00E56758"/>
    <w:rsid w:val="00E571B9"/>
    <w:rsid w:val="00E62054"/>
    <w:rsid w:val="00E621AF"/>
    <w:rsid w:val="00E62393"/>
    <w:rsid w:val="00E62D6F"/>
    <w:rsid w:val="00E63366"/>
    <w:rsid w:val="00E6336F"/>
    <w:rsid w:val="00E638E7"/>
    <w:rsid w:val="00E63EC0"/>
    <w:rsid w:val="00E64239"/>
    <w:rsid w:val="00E642FA"/>
    <w:rsid w:val="00E648D8"/>
    <w:rsid w:val="00E64AC4"/>
    <w:rsid w:val="00E65300"/>
    <w:rsid w:val="00E65C65"/>
    <w:rsid w:val="00E66941"/>
    <w:rsid w:val="00E67700"/>
    <w:rsid w:val="00E67D1E"/>
    <w:rsid w:val="00E709A1"/>
    <w:rsid w:val="00E7118E"/>
    <w:rsid w:val="00E725BD"/>
    <w:rsid w:val="00E7319A"/>
    <w:rsid w:val="00E734BC"/>
    <w:rsid w:val="00E745D7"/>
    <w:rsid w:val="00E75198"/>
    <w:rsid w:val="00E75C34"/>
    <w:rsid w:val="00E77D78"/>
    <w:rsid w:val="00E8035F"/>
    <w:rsid w:val="00E80436"/>
    <w:rsid w:val="00E81087"/>
    <w:rsid w:val="00E817A7"/>
    <w:rsid w:val="00E81863"/>
    <w:rsid w:val="00E8413E"/>
    <w:rsid w:val="00E84E44"/>
    <w:rsid w:val="00E8680B"/>
    <w:rsid w:val="00E8755F"/>
    <w:rsid w:val="00E91FF8"/>
    <w:rsid w:val="00E92D76"/>
    <w:rsid w:val="00E93A9B"/>
    <w:rsid w:val="00E93E62"/>
    <w:rsid w:val="00E940CF"/>
    <w:rsid w:val="00E943AB"/>
    <w:rsid w:val="00E949B8"/>
    <w:rsid w:val="00E94D46"/>
    <w:rsid w:val="00E960D7"/>
    <w:rsid w:val="00E965EC"/>
    <w:rsid w:val="00E967FA"/>
    <w:rsid w:val="00E96AAA"/>
    <w:rsid w:val="00E96BD1"/>
    <w:rsid w:val="00E96C80"/>
    <w:rsid w:val="00E96D3D"/>
    <w:rsid w:val="00E97787"/>
    <w:rsid w:val="00EA06DB"/>
    <w:rsid w:val="00EA1B00"/>
    <w:rsid w:val="00EA416A"/>
    <w:rsid w:val="00EA46D5"/>
    <w:rsid w:val="00EA5285"/>
    <w:rsid w:val="00EA772C"/>
    <w:rsid w:val="00EB07A0"/>
    <w:rsid w:val="00EB1C79"/>
    <w:rsid w:val="00EB1CB9"/>
    <w:rsid w:val="00EB2328"/>
    <w:rsid w:val="00EB24B6"/>
    <w:rsid w:val="00EB33C4"/>
    <w:rsid w:val="00EB3D44"/>
    <w:rsid w:val="00EB4249"/>
    <w:rsid w:val="00EB49A8"/>
    <w:rsid w:val="00EB6BA4"/>
    <w:rsid w:val="00EB70DF"/>
    <w:rsid w:val="00EB7309"/>
    <w:rsid w:val="00EB7428"/>
    <w:rsid w:val="00EB7A0D"/>
    <w:rsid w:val="00EC045A"/>
    <w:rsid w:val="00EC0600"/>
    <w:rsid w:val="00EC14DF"/>
    <w:rsid w:val="00EC31B1"/>
    <w:rsid w:val="00EC32BC"/>
    <w:rsid w:val="00EC3612"/>
    <w:rsid w:val="00EC487E"/>
    <w:rsid w:val="00EC48B3"/>
    <w:rsid w:val="00EC5AA8"/>
    <w:rsid w:val="00EC61EE"/>
    <w:rsid w:val="00EC6B5D"/>
    <w:rsid w:val="00EC7548"/>
    <w:rsid w:val="00EC7CA0"/>
    <w:rsid w:val="00ED0C77"/>
    <w:rsid w:val="00ED136A"/>
    <w:rsid w:val="00ED2A8F"/>
    <w:rsid w:val="00ED34B3"/>
    <w:rsid w:val="00ED3E25"/>
    <w:rsid w:val="00ED699F"/>
    <w:rsid w:val="00ED7AD2"/>
    <w:rsid w:val="00EE08C4"/>
    <w:rsid w:val="00EE09B1"/>
    <w:rsid w:val="00EE1321"/>
    <w:rsid w:val="00EE2057"/>
    <w:rsid w:val="00EE2A37"/>
    <w:rsid w:val="00EE3285"/>
    <w:rsid w:val="00EE33C4"/>
    <w:rsid w:val="00EE3961"/>
    <w:rsid w:val="00EE4269"/>
    <w:rsid w:val="00EE48BA"/>
    <w:rsid w:val="00EE5D1B"/>
    <w:rsid w:val="00EE6C32"/>
    <w:rsid w:val="00EE7094"/>
    <w:rsid w:val="00EE792E"/>
    <w:rsid w:val="00EE7B93"/>
    <w:rsid w:val="00EF09CB"/>
    <w:rsid w:val="00EF0B08"/>
    <w:rsid w:val="00EF277C"/>
    <w:rsid w:val="00EF2880"/>
    <w:rsid w:val="00EF2CEF"/>
    <w:rsid w:val="00EF2D5B"/>
    <w:rsid w:val="00EF336E"/>
    <w:rsid w:val="00EF35D2"/>
    <w:rsid w:val="00EF38EA"/>
    <w:rsid w:val="00EF3998"/>
    <w:rsid w:val="00EF39D3"/>
    <w:rsid w:val="00EF4A37"/>
    <w:rsid w:val="00EF716E"/>
    <w:rsid w:val="00EF7C35"/>
    <w:rsid w:val="00EF7E6C"/>
    <w:rsid w:val="00F00AD8"/>
    <w:rsid w:val="00F00E41"/>
    <w:rsid w:val="00F011DD"/>
    <w:rsid w:val="00F0148A"/>
    <w:rsid w:val="00F0216D"/>
    <w:rsid w:val="00F0386D"/>
    <w:rsid w:val="00F058AC"/>
    <w:rsid w:val="00F05CF2"/>
    <w:rsid w:val="00F06AE6"/>
    <w:rsid w:val="00F106E7"/>
    <w:rsid w:val="00F11939"/>
    <w:rsid w:val="00F13FC7"/>
    <w:rsid w:val="00F141E1"/>
    <w:rsid w:val="00F14768"/>
    <w:rsid w:val="00F151E2"/>
    <w:rsid w:val="00F15525"/>
    <w:rsid w:val="00F15589"/>
    <w:rsid w:val="00F15EBF"/>
    <w:rsid w:val="00F16797"/>
    <w:rsid w:val="00F17594"/>
    <w:rsid w:val="00F21FDD"/>
    <w:rsid w:val="00F2396D"/>
    <w:rsid w:val="00F23F66"/>
    <w:rsid w:val="00F2454D"/>
    <w:rsid w:val="00F247A3"/>
    <w:rsid w:val="00F2496A"/>
    <w:rsid w:val="00F2713B"/>
    <w:rsid w:val="00F273EC"/>
    <w:rsid w:val="00F276FF"/>
    <w:rsid w:val="00F309C3"/>
    <w:rsid w:val="00F30A6E"/>
    <w:rsid w:val="00F30F81"/>
    <w:rsid w:val="00F3305B"/>
    <w:rsid w:val="00F33A0F"/>
    <w:rsid w:val="00F33B96"/>
    <w:rsid w:val="00F34637"/>
    <w:rsid w:val="00F4039A"/>
    <w:rsid w:val="00F4065F"/>
    <w:rsid w:val="00F40790"/>
    <w:rsid w:val="00F40876"/>
    <w:rsid w:val="00F40885"/>
    <w:rsid w:val="00F42685"/>
    <w:rsid w:val="00F42922"/>
    <w:rsid w:val="00F42D5B"/>
    <w:rsid w:val="00F43F0F"/>
    <w:rsid w:val="00F447A9"/>
    <w:rsid w:val="00F44F4D"/>
    <w:rsid w:val="00F467FC"/>
    <w:rsid w:val="00F47E8B"/>
    <w:rsid w:val="00F502A7"/>
    <w:rsid w:val="00F515A0"/>
    <w:rsid w:val="00F522AD"/>
    <w:rsid w:val="00F5261D"/>
    <w:rsid w:val="00F534B5"/>
    <w:rsid w:val="00F5578A"/>
    <w:rsid w:val="00F55FE0"/>
    <w:rsid w:val="00F56B7D"/>
    <w:rsid w:val="00F57F64"/>
    <w:rsid w:val="00F603FC"/>
    <w:rsid w:val="00F6235A"/>
    <w:rsid w:val="00F6298B"/>
    <w:rsid w:val="00F63A7E"/>
    <w:rsid w:val="00F64783"/>
    <w:rsid w:val="00F64EF9"/>
    <w:rsid w:val="00F65FEA"/>
    <w:rsid w:val="00F66350"/>
    <w:rsid w:val="00F679E7"/>
    <w:rsid w:val="00F708D1"/>
    <w:rsid w:val="00F7101E"/>
    <w:rsid w:val="00F71350"/>
    <w:rsid w:val="00F718D0"/>
    <w:rsid w:val="00F71C1D"/>
    <w:rsid w:val="00F72B03"/>
    <w:rsid w:val="00F72DDB"/>
    <w:rsid w:val="00F73A5C"/>
    <w:rsid w:val="00F743B8"/>
    <w:rsid w:val="00F745FA"/>
    <w:rsid w:val="00F747CF"/>
    <w:rsid w:val="00F74BF8"/>
    <w:rsid w:val="00F7553F"/>
    <w:rsid w:val="00F75CBE"/>
    <w:rsid w:val="00F7636A"/>
    <w:rsid w:val="00F76374"/>
    <w:rsid w:val="00F76391"/>
    <w:rsid w:val="00F7691F"/>
    <w:rsid w:val="00F77549"/>
    <w:rsid w:val="00F80394"/>
    <w:rsid w:val="00F814D3"/>
    <w:rsid w:val="00F82343"/>
    <w:rsid w:val="00F824A4"/>
    <w:rsid w:val="00F82D97"/>
    <w:rsid w:val="00F831B8"/>
    <w:rsid w:val="00F83B31"/>
    <w:rsid w:val="00F84198"/>
    <w:rsid w:val="00F84434"/>
    <w:rsid w:val="00F8443E"/>
    <w:rsid w:val="00F84E45"/>
    <w:rsid w:val="00F853B0"/>
    <w:rsid w:val="00F85F3A"/>
    <w:rsid w:val="00F865B7"/>
    <w:rsid w:val="00F875F3"/>
    <w:rsid w:val="00F87FAD"/>
    <w:rsid w:val="00F9009F"/>
    <w:rsid w:val="00F910C0"/>
    <w:rsid w:val="00F91FC2"/>
    <w:rsid w:val="00F925DB"/>
    <w:rsid w:val="00F929DC"/>
    <w:rsid w:val="00F92A99"/>
    <w:rsid w:val="00F935B9"/>
    <w:rsid w:val="00F9376A"/>
    <w:rsid w:val="00F939B3"/>
    <w:rsid w:val="00F94588"/>
    <w:rsid w:val="00F95712"/>
    <w:rsid w:val="00F9586E"/>
    <w:rsid w:val="00F95C5D"/>
    <w:rsid w:val="00F9656E"/>
    <w:rsid w:val="00F96790"/>
    <w:rsid w:val="00F9718B"/>
    <w:rsid w:val="00F97653"/>
    <w:rsid w:val="00FA0902"/>
    <w:rsid w:val="00FA10BA"/>
    <w:rsid w:val="00FA121A"/>
    <w:rsid w:val="00FA122F"/>
    <w:rsid w:val="00FA1710"/>
    <w:rsid w:val="00FA19A2"/>
    <w:rsid w:val="00FA2808"/>
    <w:rsid w:val="00FA2CA1"/>
    <w:rsid w:val="00FA2EB1"/>
    <w:rsid w:val="00FA4AEC"/>
    <w:rsid w:val="00FA5204"/>
    <w:rsid w:val="00FA66D4"/>
    <w:rsid w:val="00FA702F"/>
    <w:rsid w:val="00FA709D"/>
    <w:rsid w:val="00FA72A7"/>
    <w:rsid w:val="00FA7BCA"/>
    <w:rsid w:val="00FB08CE"/>
    <w:rsid w:val="00FB09C0"/>
    <w:rsid w:val="00FB0F4C"/>
    <w:rsid w:val="00FB15E2"/>
    <w:rsid w:val="00FB15EA"/>
    <w:rsid w:val="00FB1918"/>
    <w:rsid w:val="00FB1B38"/>
    <w:rsid w:val="00FB2CE2"/>
    <w:rsid w:val="00FB35A6"/>
    <w:rsid w:val="00FB4564"/>
    <w:rsid w:val="00FB45E1"/>
    <w:rsid w:val="00FC21A3"/>
    <w:rsid w:val="00FC4578"/>
    <w:rsid w:val="00FC4FD8"/>
    <w:rsid w:val="00FC5CB9"/>
    <w:rsid w:val="00FC6CDE"/>
    <w:rsid w:val="00FC7A54"/>
    <w:rsid w:val="00FC7EB5"/>
    <w:rsid w:val="00FD074F"/>
    <w:rsid w:val="00FD1A9B"/>
    <w:rsid w:val="00FD433E"/>
    <w:rsid w:val="00FD4958"/>
    <w:rsid w:val="00FD4B7E"/>
    <w:rsid w:val="00FD641A"/>
    <w:rsid w:val="00FD67BE"/>
    <w:rsid w:val="00FD6CDA"/>
    <w:rsid w:val="00FD762F"/>
    <w:rsid w:val="00FD7B0A"/>
    <w:rsid w:val="00FD7DAA"/>
    <w:rsid w:val="00FE00C1"/>
    <w:rsid w:val="00FE0628"/>
    <w:rsid w:val="00FE1B17"/>
    <w:rsid w:val="00FE2116"/>
    <w:rsid w:val="00FE21C6"/>
    <w:rsid w:val="00FE26AE"/>
    <w:rsid w:val="00FE2AB0"/>
    <w:rsid w:val="00FE3780"/>
    <w:rsid w:val="00FE3A99"/>
    <w:rsid w:val="00FE3F19"/>
    <w:rsid w:val="00FE40F7"/>
    <w:rsid w:val="00FE4D7D"/>
    <w:rsid w:val="00FE4FFA"/>
    <w:rsid w:val="00FE593B"/>
    <w:rsid w:val="00FE6011"/>
    <w:rsid w:val="00FE72E0"/>
    <w:rsid w:val="00FF08C5"/>
    <w:rsid w:val="00FF2140"/>
    <w:rsid w:val="00FF2416"/>
    <w:rsid w:val="00FF24C2"/>
    <w:rsid w:val="00FF3A74"/>
    <w:rsid w:val="00FF3BB8"/>
    <w:rsid w:val="00FF3E42"/>
    <w:rsid w:val="00FF49DF"/>
    <w:rsid w:val="00FF5193"/>
    <w:rsid w:val="00FF5A4F"/>
    <w:rsid w:val="00FF5B38"/>
    <w:rsid w:val="00FF5F50"/>
    <w:rsid w:val="00FF653E"/>
    <w:rsid w:val="00FF70CE"/>
    <w:rsid w:val="00FF71AC"/>
    <w:rsid w:val="00FF7A0A"/>
    <w:rsid w:val="00FF7F2D"/>
    <w:rsid w:val="014F3586"/>
    <w:rsid w:val="01500743"/>
    <w:rsid w:val="01953A2C"/>
    <w:rsid w:val="01A14632"/>
    <w:rsid w:val="01DA6C0D"/>
    <w:rsid w:val="03503DC7"/>
    <w:rsid w:val="04936845"/>
    <w:rsid w:val="05196FA4"/>
    <w:rsid w:val="05435EC0"/>
    <w:rsid w:val="05606351"/>
    <w:rsid w:val="06D74C69"/>
    <w:rsid w:val="0781507A"/>
    <w:rsid w:val="07EA08B5"/>
    <w:rsid w:val="08D3593D"/>
    <w:rsid w:val="09074910"/>
    <w:rsid w:val="09B25DC6"/>
    <w:rsid w:val="0D627FE0"/>
    <w:rsid w:val="0D9848D0"/>
    <w:rsid w:val="0F891458"/>
    <w:rsid w:val="112202A9"/>
    <w:rsid w:val="11D55AA4"/>
    <w:rsid w:val="12522C18"/>
    <w:rsid w:val="1339216D"/>
    <w:rsid w:val="134A4185"/>
    <w:rsid w:val="13DF3855"/>
    <w:rsid w:val="151C3EE5"/>
    <w:rsid w:val="15673566"/>
    <w:rsid w:val="15963E97"/>
    <w:rsid w:val="164B62B4"/>
    <w:rsid w:val="16BC2AFC"/>
    <w:rsid w:val="19201A99"/>
    <w:rsid w:val="19D66FF2"/>
    <w:rsid w:val="1A58496A"/>
    <w:rsid w:val="1A5E2CFD"/>
    <w:rsid w:val="1A643CDB"/>
    <w:rsid w:val="1BDA3641"/>
    <w:rsid w:val="1BE063BC"/>
    <w:rsid w:val="1D073794"/>
    <w:rsid w:val="1D2F5470"/>
    <w:rsid w:val="1D577DA1"/>
    <w:rsid w:val="1D6607B3"/>
    <w:rsid w:val="1DAB01AC"/>
    <w:rsid w:val="20260258"/>
    <w:rsid w:val="202865B7"/>
    <w:rsid w:val="205E0BBD"/>
    <w:rsid w:val="20965132"/>
    <w:rsid w:val="211A2A91"/>
    <w:rsid w:val="24B64183"/>
    <w:rsid w:val="25B82046"/>
    <w:rsid w:val="268D2EBD"/>
    <w:rsid w:val="26C50688"/>
    <w:rsid w:val="28923FF3"/>
    <w:rsid w:val="28B15BE8"/>
    <w:rsid w:val="28E82D54"/>
    <w:rsid w:val="28F52F56"/>
    <w:rsid w:val="2980554B"/>
    <w:rsid w:val="2A776BCE"/>
    <w:rsid w:val="2A8A6DEB"/>
    <w:rsid w:val="2AA476D6"/>
    <w:rsid w:val="2B382D64"/>
    <w:rsid w:val="2B3D1081"/>
    <w:rsid w:val="2BBC77BC"/>
    <w:rsid w:val="2BF30C17"/>
    <w:rsid w:val="2C4F1CB4"/>
    <w:rsid w:val="2D0B0DBF"/>
    <w:rsid w:val="2D1579FA"/>
    <w:rsid w:val="2F193C67"/>
    <w:rsid w:val="308859E6"/>
    <w:rsid w:val="3188626D"/>
    <w:rsid w:val="325503B6"/>
    <w:rsid w:val="32934090"/>
    <w:rsid w:val="332C59CC"/>
    <w:rsid w:val="33787B62"/>
    <w:rsid w:val="33DC4FA8"/>
    <w:rsid w:val="352408D2"/>
    <w:rsid w:val="35245241"/>
    <w:rsid w:val="36B943DD"/>
    <w:rsid w:val="38353C17"/>
    <w:rsid w:val="385F25AB"/>
    <w:rsid w:val="38832533"/>
    <w:rsid w:val="388916A7"/>
    <w:rsid w:val="39872EBF"/>
    <w:rsid w:val="399D007D"/>
    <w:rsid w:val="3A6646E7"/>
    <w:rsid w:val="3F7A5C5C"/>
    <w:rsid w:val="3FE815C8"/>
    <w:rsid w:val="3FF74ECC"/>
    <w:rsid w:val="421E01B6"/>
    <w:rsid w:val="42466269"/>
    <w:rsid w:val="432F7F99"/>
    <w:rsid w:val="43F807F4"/>
    <w:rsid w:val="45A72640"/>
    <w:rsid w:val="47894439"/>
    <w:rsid w:val="492823DB"/>
    <w:rsid w:val="49AF724A"/>
    <w:rsid w:val="4A0B7AA4"/>
    <w:rsid w:val="4A966FEB"/>
    <w:rsid w:val="4BFC604B"/>
    <w:rsid w:val="4C1C7726"/>
    <w:rsid w:val="4C787DC7"/>
    <w:rsid w:val="4CB86415"/>
    <w:rsid w:val="4D3762A9"/>
    <w:rsid w:val="4E3E2A48"/>
    <w:rsid w:val="4EA90A14"/>
    <w:rsid w:val="4F2C5940"/>
    <w:rsid w:val="50067124"/>
    <w:rsid w:val="50103379"/>
    <w:rsid w:val="509F4354"/>
    <w:rsid w:val="51C82429"/>
    <w:rsid w:val="52195BC5"/>
    <w:rsid w:val="523A46BB"/>
    <w:rsid w:val="53BC5B25"/>
    <w:rsid w:val="546D3595"/>
    <w:rsid w:val="54A45D94"/>
    <w:rsid w:val="55085A44"/>
    <w:rsid w:val="554D2DBA"/>
    <w:rsid w:val="57647193"/>
    <w:rsid w:val="57FD4297"/>
    <w:rsid w:val="59EE4D9E"/>
    <w:rsid w:val="5ABE706E"/>
    <w:rsid w:val="5AD30906"/>
    <w:rsid w:val="5CAF6E7F"/>
    <w:rsid w:val="5D2B32CA"/>
    <w:rsid w:val="5E414A99"/>
    <w:rsid w:val="5E666641"/>
    <w:rsid w:val="5F1F0576"/>
    <w:rsid w:val="61C64D6A"/>
    <w:rsid w:val="63897FDF"/>
    <w:rsid w:val="65D2125C"/>
    <w:rsid w:val="65FE7CB9"/>
    <w:rsid w:val="66CF02F4"/>
    <w:rsid w:val="67B53825"/>
    <w:rsid w:val="67D52B43"/>
    <w:rsid w:val="6AF6126E"/>
    <w:rsid w:val="6BA276CB"/>
    <w:rsid w:val="6DD3184D"/>
    <w:rsid w:val="73B01345"/>
    <w:rsid w:val="74834BF8"/>
    <w:rsid w:val="75464DCD"/>
    <w:rsid w:val="76BD6060"/>
    <w:rsid w:val="783203E8"/>
    <w:rsid w:val="78DE2E64"/>
    <w:rsid w:val="78DF2351"/>
    <w:rsid w:val="78F915C9"/>
    <w:rsid w:val="7AB636E5"/>
    <w:rsid w:val="7B1D79AA"/>
    <w:rsid w:val="7C0B048F"/>
    <w:rsid w:val="7E89356A"/>
    <w:rsid w:val="7EA62CDF"/>
    <w:rsid w:val="7EB22415"/>
    <w:rsid w:val="7ED63978"/>
    <w:rsid w:val="7F3162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 w:semiHidden="0" w:name="heading 3"/>
    <w:lsdException w:qFormat="1" w:unhideWhenUsed="0" w:uiPriority="9" w:semiHidden="0" w:name="heading 4"/>
    <w:lsdException w:qFormat="1" w:uiPriority="9" w:name="heading 5"/>
    <w:lsdException w:qFormat="1" w:uiPriority="9" w:name="heading 6"/>
    <w:lsdException w:qFormat="1" w:unhideWhenUsed="0" w:uiPriority="0" w:semiHidden="0"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0" w:semiHidden="0" w:name="Body Text Indent"/>
    <w:lsdException w:qFormat="1" w:uiPriority="99" w:semiHidden="0"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99" w:semiHidden="0" w:name="Subtitle"/>
    <w:lsdException w:uiPriority="99" w:name="Salutation"/>
    <w:lsdException w:qFormat="1" w:unhideWhenUsed="0" w:uiPriority="99" w:semiHidden="0" w:name="Date"/>
    <w:lsdException w:qFormat="1" w:uiPriority="99" w:name="Body Text First Indent"/>
    <w:lsdException w:qFormat="1"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iPriority="99" w:semiHidden="0"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0" w:semiHidden="0" w:name="Emphasis"/>
    <w:lsdException w:qFormat="1" w:unhideWhenUsed="0" w:uiPriority="99" w:semiHidden="0" w:name="Document Map"/>
    <w:lsdException w:qFormat="1"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qFormat="1" w:uiPriority="99" w:semiHidden="0"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4"/>
      <w:lang w:val="en-US" w:eastAsia="zh-CN" w:bidi="ar-SA"/>
    </w:rPr>
  </w:style>
  <w:style w:type="paragraph" w:styleId="3">
    <w:name w:val="heading 1"/>
    <w:basedOn w:val="1"/>
    <w:next w:val="2"/>
    <w:link w:val="49"/>
    <w:qFormat/>
    <w:uiPriority w:val="99"/>
    <w:pPr>
      <w:keepNext/>
      <w:keepLines/>
      <w:spacing w:before="240" w:after="240" w:line="600" w:lineRule="auto"/>
      <w:jc w:val="center"/>
      <w:outlineLvl w:val="0"/>
    </w:pPr>
    <w:rPr>
      <w:rFonts w:ascii="仿宋" w:hAnsi="仿宋" w:eastAsia="仿宋"/>
      <w:b/>
      <w:bCs/>
      <w:color w:val="000000"/>
      <w:kern w:val="44"/>
      <w:sz w:val="32"/>
      <w:szCs w:val="44"/>
    </w:rPr>
  </w:style>
  <w:style w:type="paragraph" w:styleId="2">
    <w:name w:val="heading 2"/>
    <w:basedOn w:val="1"/>
    <w:next w:val="1"/>
    <w:link w:val="48"/>
    <w:qFormat/>
    <w:uiPriority w:val="99"/>
    <w:pPr>
      <w:keepNext/>
      <w:keepLines/>
      <w:spacing w:before="120" w:after="120"/>
      <w:outlineLvl w:val="1"/>
    </w:pPr>
    <w:rPr>
      <w:rFonts w:ascii="仿宋" w:hAnsi="仿宋" w:eastAsia="仿宋"/>
      <w:b/>
      <w:bCs/>
      <w:kern w:val="0"/>
      <w:sz w:val="28"/>
      <w:szCs w:val="28"/>
    </w:rPr>
  </w:style>
  <w:style w:type="paragraph" w:styleId="4">
    <w:name w:val="heading 3"/>
    <w:basedOn w:val="1"/>
    <w:next w:val="1"/>
    <w:link w:val="47"/>
    <w:qFormat/>
    <w:uiPriority w:val="9"/>
    <w:pPr>
      <w:keepNext/>
      <w:keepLines/>
      <w:spacing w:beforeLines="50" w:afterLines="50"/>
      <w:outlineLvl w:val="2"/>
    </w:pPr>
    <w:rPr>
      <w:rFonts w:ascii="仿宋" w:hAnsi="仿宋" w:eastAsia="仿宋"/>
      <w:b/>
      <w:bCs/>
      <w:kern w:val="0"/>
      <w:sz w:val="24"/>
      <w:szCs w:val="32"/>
    </w:rPr>
  </w:style>
  <w:style w:type="paragraph" w:styleId="5">
    <w:name w:val="heading 4"/>
    <w:basedOn w:val="1"/>
    <w:next w:val="1"/>
    <w:link w:val="50"/>
    <w:qFormat/>
    <w:uiPriority w:val="9"/>
    <w:pPr>
      <w:keepNext/>
      <w:keepLines/>
      <w:spacing w:before="280" w:after="290" w:line="376" w:lineRule="auto"/>
      <w:outlineLvl w:val="3"/>
    </w:pPr>
    <w:rPr>
      <w:rFonts w:ascii="Arial" w:hAnsi="Arial" w:eastAsia="黑体" w:cs="Times New Roman"/>
      <w:b/>
      <w:bCs/>
      <w:sz w:val="28"/>
      <w:szCs w:val="28"/>
    </w:rPr>
  </w:style>
  <w:style w:type="paragraph" w:styleId="6">
    <w:name w:val="heading 7"/>
    <w:basedOn w:val="1"/>
    <w:next w:val="1"/>
    <w:link w:val="198"/>
    <w:qFormat/>
    <w:uiPriority w:val="0"/>
    <w:pPr>
      <w:keepNext/>
      <w:keepLines/>
      <w:adjustRightInd w:val="0"/>
      <w:spacing w:before="240" w:after="64" w:line="320" w:lineRule="atLeast"/>
      <w:ind w:left="905" w:hanging="425"/>
      <w:textAlignment w:val="baseline"/>
      <w:outlineLvl w:val="6"/>
    </w:pPr>
    <w:rPr>
      <w:rFonts w:ascii="Times New Roman" w:hAnsi="Times New Roman" w:cs="Times New Roman"/>
      <w:b/>
      <w:kern w:val="0"/>
      <w:sz w:val="24"/>
      <w:szCs w:val="20"/>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7">
    <w:name w:val="toc 7"/>
    <w:basedOn w:val="1"/>
    <w:next w:val="1"/>
    <w:unhideWhenUsed/>
    <w:qFormat/>
    <w:uiPriority w:val="39"/>
    <w:pPr>
      <w:ind w:left="2520" w:leftChars="1200"/>
    </w:pPr>
    <w:rPr>
      <w:rFonts w:cs="Times New Roman"/>
      <w:szCs w:val="22"/>
    </w:rPr>
  </w:style>
  <w:style w:type="paragraph" w:styleId="8">
    <w:name w:val="Normal Indent"/>
    <w:basedOn w:val="1"/>
    <w:link w:val="51"/>
    <w:qFormat/>
    <w:uiPriority w:val="0"/>
    <w:pPr>
      <w:adjustRightInd w:val="0"/>
      <w:spacing w:line="312" w:lineRule="atLeast"/>
      <w:ind w:firstLine="420"/>
      <w:textAlignment w:val="baseline"/>
    </w:pPr>
    <w:rPr>
      <w:rFonts w:ascii="Times New Roman" w:hAnsi="Times New Roman" w:cs="Times New Roman"/>
      <w:kern w:val="0"/>
      <w:szCs w:val="20"/>
    </w:rPr>
  </w:style>
  <w:style w:type="paragraph" w:styleId="9">
    <w:name w:val="Document Map"/>
    <w:basedOn w:val="1"/>
    <w:link w:val="52"/>
    <w:qFormat/>
    <w:uiPriority w:val="99"/>
    <w:pPr>
      <w:shd w:val="clear" w:color="auto" w:fill="000080"/>
    </w:pPr>
    <w:rPr>
      <w:rFonts w:ascii="Times New Roman" w:hAnsi="Times New Roman" w:cs="Times New Roman"/>
      <w:szCs w:val="20"/>
    </w:rPr>
  </w:style>
  <w:style w:type="paragraph" w:styleId="10">
    <w:name w:val="annotation text"/>
    <w:basedOn w:val="1"/>
    <w:link w:val="53"/>
    <w:unhideWhenUsed/>
    <w:qFormat/>
    <w:uiPriority w:val="99"/>
    <w:pPr>
      <w:jc w:val="left"/>
    </w:pPr>
    <w:rPr>
      <w:rFonts w:cs="Times New Roman"/>
      <w:szCs w:val="22"/>
    </w:rPr>
  </w:style>
  <w:style w:type="paragraph" w:styleId="11">
    <w:name w:val="Body Text"/>
    <w:basedOn w:val="1"/>
    <w:link w:val="54"/>
    <w:qFormat/>
    <w:uiPriority w:val="99"/>
    <w:pPr>
      <w:spacing w:after="120"/>
    </w:pPr>
    <w:rPr>
      <w:rFonts w:ascii="Verdana" w:hAnsi="Verdana" w:eastAsia="仿宋_GB2312" w:cs="Times New Roman"/>
      <w:szCs w:val="20"/>
      <w:lang w:eastAsia="en-US"/>
    </w:rPr>
  </w:style>
  <w:style w:type="paragraph" w:styleId="12">
    <w:name w:val="Body Text Indent"/>
    <w:basedOn w:val="1"/>
    <w:link w:val="55"/>
    <w:unhideWhenUsed/>
    <w:qFormat/>
    <w:uiPriority w:val="0"/>
    <w:pPr>
      <w:spacing w:after="120"/>
      <w:ind w:left="420" w:leftChars="200"/>
    </w:pPr>
    <w:rPr>
      <w:rFonts w:ascii="Verdana" w:hAnsi="Verdana" w:eastAsia="仿宋_GB2312" w:cs="Times New Roman"/>
      <w:szCs w:val="20"/>
      <w:lang w:eastAsia="en-US"/>
    </w:rPr>
  </w:style>
  <w:style w:type="paragraph" w:styleId="13">
    <w:name w:val="List Continue"/>
    <w:basedOn w:val="1"/>
    <w:unhideWhenUsed/>
    <w:qFormat/>
    <w:uiPriority w:val="99"/>
    <w:pPr>
      <w:spacing w:after="120"/>
      <w:ind w:left="420" w:leftChars="200"/>
      <w:contextualSpacing/>
    </w:pPr>
    <w:rPr>
      <w:rFonts w:ascii="Times New Roman" w:hAnsi="Times New Roman" w:cs="Times New Roman"/>
    </w:rPr>
  </w:style>
  <w:style w:type="paragraph" w:styleId="14">
    <w:name w:val="toc 5"/>
    <w:basedOn w:val="1"/>
    <w:next w:val="1"/>
    <w:unhideWhenUsed/>
    <w:qFormat/>
    <w:uiPriority w:val="39"/>
    <w:pPr>
      <w:ind w:left="1680" w:leftChars="800"/>
    </w:pPr>
    <w:rPr>
      <w:rFonts w:cs="Times New Roman"/>
      <w:szCs w:val="22"/>
    </w:rPr>
  </w:style>
  <w:style w:type="paragraph" w:styleId="15">
    <w:name w:val="toc 3"/>
    <w:basedOn w:val="1"/>
    <w:next w:val="1"/>
    <w:unhideWhenUsed/>
    <w:qFormat/>
    <w:uiPriority w:val="39"/>
    <w:pPr>
      <w:ind w:left="840" w:leftChars="400"/>
    </w:pPr>
  </w:style>
  <w:style w:type="paragraph" w:styleId="16">
    <w:name w:val="Plain Text"/>
    <w:basedOn w:val="1"/>
    <w:link w:val="56"/>
    <w:unhideWhenUsed/>
    <w:qFormat/>
    <w:uiPriority w:val="0"/>
    <w:rPr>
      <w:rFonts w:ascii="宋体" w:hAnsi="Courier New" w:cs="Times New Roman"/>
      <w:szCs w:val="20"/>
    </w:rPr>
  </w:style>
  <w:style w:type="paragraph" w:styleId="17">
    <w:name w:val="toc 8"/>
    <w:basedOn w:val="1"/>
    <w:next w:val="1"/>
    <w:unhideWhenUsed/>
    <w:qFormat/>
    <w:uiPriority w:val="39"/>
    <w:pPr>
      <w:ind w:left="2940" w:leftChars="1400"/>
    </w:pPr>
    <w:rPr>
      <w:rFonts w:cs="Times New Roman"/>
      <w:szCs w:val="22"/>
    </w:rPr>
  </w:style>
  <w:style w:type="paragraph" w:styleId="18">
    <w:name w:val="Date"/>
    <w:basedOn w:val="1"/>
    <w:next w:val="1"/>
    <w:link w:val="57"/>
    <w:qFormat/>
    <w:uiPriority w:val="99"/>
    <w:pPr>
      <w:ind w:left="100" w:leftChars="2500"/>
    </w:pPr>
    <w:rPr>
      <w:rFonts w:ascii="Verdana" w:hAnsi="Verdana" w:eastAsia="仿宋_GB2312" w:cs="Times New Roman"/>
      <w:szCs w:val="20"/>
      <w:lang w:eastAsia="en-US"/>
    </w:rPr>
  </w:style>
  <w:style w:type="paragraph" w:styleId="19">
    <w:name w:val="Body Text Indent 2"/>
    <w:basedOn w:val="1"/>
    <w:link w:val="211"/>
    <w:qFormat/>
    <w:uiPriority w:val="0"/>
    <w:pPr>
      <w:adjustRightInd w:val="0"/>
      <w:spacing w:before="120" w:after="120" w:line="360" w:lineRule="auto"/>
      <w:ind w:right="204" w:firstLine="425"/>
      <w:textAlignment w:val="baseline"/>
    </w:pPr>
    <w:rPr>
      <w:rFonts w:ascii="宋体" w:hAnsi="Times New Roman" w:cs="Times New Roman"/>
      <w:kern w:val="0"/>
      <w:sz w:val="24"/>
      <w:szCs w:val="20"/>
    </w:rPr>
  </w:style>
  <w:style w:type="paragraph" w:styleId="20">
    <w:name w:val="Balloon Text"/>
    <w:basedOn w:val="1"/>
    <w:link w:val="58"/>
    <w:unhideWhenUsed/>
    <w:qFormat/>
    <w:uiPriority w:val="99"/>
    <w:rPr>
      <w:rFonts w:ascii="Times New Roman" w:hAnsi="Times New Roman" w:cs="Times New Roman"/>
      <w:sz w:val="18"/>
      <w:szCs w:val="18"/>
    </w:rPr>
  </w:style>
  <w:style w:type="paragraph" w:styleId="21">
    <w:name w:val="footer"/>
    <w:basedOn w:val="1"/>
    <w:link w:val="59"/>
    <w:unhideWhenUsed/>
    <w:qFormat/>
    <w:uiPriority w:val="99"/>
    <w:pPr>
      <w:tabs>
        <w:tab w:val="center" w:pos="4153"/>
        <w:tab w:val="right" w:pos="8306"/>
      </w:tabs>
      <w:snapToGrid w:val="0"/>
      <w:jc w:val="left"/>
    </w:pPr>
    <w:rPr>
      <w:rFonts w:ascii="Times New Roman" w:hAnsi="Times New Roman" w:cs="Times New Roman"/>
      <w:sz w:val="18"/>
      <w:szCs w:val="18"/>
    </w:rPr>
  </w:style>
  <w:style w:type="paragraph" w:styleId="22">
    <w:name w:val="header"/>
    <w:basedOn w:val="1"/>
    <w:link w:val="60"/>
    <w:unhideWhenUsed/>
    <w:qFormat/>
    <w:uiPriority w:val="99"/>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23">
    <w:name w:val="toc 1"/>
    <w:basedOn w:val="1"/>
    <w:next w:val="1"/>
    <w:unhideWhenUsed/>
    <w:qFormat/>
    <w:uiPriority w:val="39"/>
  </w:style>
  <w:style w:type="paragraph" w:styleId="24">
    <w:name w:val="toc 4"/>
    <w:basedOn w:val="1"/>
    <w:next w:val="1"/>
    <w:unhideWhenUsed/>
    <w:qFormat/>
    <w:uiPriority w:val="39"/>
    <w:pPr>
      <w:ind w:left="1260" w:leftChars="600"/>
    </w:pPr>
    <w:rPr>
      <w:rFonts w:cs="Times New Roman"/>
      <w:szCs w:val="22"/>
    </w:rPr>
  </w:style>
  <w:style w:type="paragraph" w:styleId="25">
    <w:name w:val="Subtitle"/>
    <w:basedOn w:val="1"/>
    <w:next w:val="1"/>
    <w:link w:val="61"/>
    <w:qFormat/>
    <w:uiPriority w:val="99"/>
    <w:pPr>
      <w:spacing w:after="60" w:line="360" w:lineRule="auto"/>
      <w:jc w:val="left"/>
      <w:outlineLvl w:val="1"/>
    </w:pPr>
    <w:rPr>
      <w:rFonts w:ascii="Times New Roman" w:hAnsi="Times New Roman" w:cs="Times New Roman"/>
      <w:b/>
      <w:bCs/>
      <w:kern w:val="28"/>
      <w:sz w:val="32"/>
      <w:szCs w:val="32"/>
    </w:rPr>
  </w:style>
  <w:style w:type="paragraph" w:styleId="26">
    <w:name w:val="toc 6"/>
    <w:basedOn w:val="1"/>
    <w:next w:val="1"/>
    <w:unhideWhenUsed/>
    <w:qFormat/>
    <w:uiPriority w:val="39"/>
    <w:pPr>
      <w:ind w:left="2100" w:leftChars="1000"/>
    </w:pPr>
    <w:rPr>
      <w:rFonts w:cs="Times New Roman"/>
      <w:szCs w:val="22"/>
    </w:rPr>
  </w:style>
  <w:style w:type="paragraph" w:styleId="27">
    <w:name w:val="Body Text Indent 3"/>
    <w:basedOn w:val="1"/>
    <w:link w:val="62"/>
    <w:unhideWhenUsed/>
    <w:qFormat/>
    <w:uiPriority w:val="99"/>
    <w:pPr>
      <w:spacing w:after="120"/>
      <w:ind w:left="420" w:leftChars="200"/>
    </w:pPr>
    <w:rPr>
      <w:rFonts w:ascii="Verdana" w:hAnsi="Verdana" w:eastAsia="仿宋_GB2312" w:cstheme="minorBidi"/>
      <w:sz w:val="16"/>
      <w:szCs w:val="16"/>
      <w:lang w:eastAsia="en-US"/>
    </w:rPr>
  </w:style>
  <w:style w:type="paragraph" w:styleId="28">
    <w:name w:val="toc 2"/>
    <w:basedOn w:val="1"/>
    <w:next w:val="1"/>
    <w:unhideWhenUsed/>
    <w:qFormat/>
    <w:uiPriority w:val="39"/>
    <w:pPr>
      <w:ind w:left="420" w:leftChars="200"/>
    </w:pPr>
  </w:style>
  <w:style w:type="paragraph" w:styleId="29">
    <w:name w:val="toc 9"/>
    <w:basedOn w:val="1"/>
    <w:next w:val="1"/>
    <w:unhideWhenUsed/>
    <w:qFormat/>
    <w:uiPriority w:val="39"/>
    <w:pPr>
      <w:ind w:left="3360" w:leftChars="1600"/>
    </w:pPr>
    <w:rPr>
      <w:rFonts w:cs="Times New Roman"/>
      <w:szCs w:val="22"/>
    </w:rPr>
  </w:style>
  <w:style w:type="paragraph" w:styleId="30">
    <w:name w:val="Message Header"/>
    <w:basedOn w:val="11"/>
    <w:link w:val="63"/>
    <w:qFormat/>
    <w:uiPriority w:val="0"/>
    <w:pPr>
      <w:keepLines/>
      <w:widowControl/>
      <w:tabs>
        <w:tab w:val="left" w:pos="720"/>
        <w:tab w:val="left" w:pos="4320"/>
        <w:tab w:val="left" w:pos="5040"/>
        <w:tab w:val="right" w:pos="8640"/>
      </w:tabs>
      <w:spacing w:after="40" w:line="440" w:lineRule="atLeast"/>
      <w:ind w:left="720" w:hanging="720"/>
      <w:jc w:val="left"/>
    </w:pPr>
    <w:rPr>
      <w:rFonts w:ascii="Arial" w:hAnsi="Arial"/>
      <w:spacing w:val="-5"/>
      <w:kern w:val="0"/>
      <w:sz w:val="24"/>
      <w:lang w:bidi="he-IL"/>
    </w:rPr>
  </w:style>
  <w:style w:type="paragraph" w:styleId="31">
    <w:name w:val="HTML Preformatted"/>
    <w:basedOn w:val="1"/>
    <w:link w:val="64"/>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eastAsiaTheme="minorEastAsia"/>
      <w:sz w:val="24"/>
    </w:rPr>
  </w:style>
  <w:style w:type="paragraph" w:styleId="32">
    <w:name w:val="Normal (Web)"/>
    <w:basedOn w:val="1"/>
    <w:unhideWhenUsed/>
    <w:qFormat/>
    <w:uiPriority w:val="99"/>
    <w:rPr>
      <w:sz w:val="24"/>
    </w:rPr>
  </w:style>
  <w:style w:type="paragraph" w:styleId="33">
    <w:name w:val="index 1"/>
    <w:basedOn w:val="1"/>
    <w:next w:val="1"/>
    <w:semiHidden/>
    <w:qFormat/>
    <w:uiPriority w:val="0"/>
    <w:rPr>
      <w:rFonts w:ascii="Times New Roman" w:hAnsi="Times New Roman" w:cs="Times New Roman"/>
      <w:szCs w:val="20"/>
    </w:rPr>
  </w:style>
  <w:style w:type="paragraph" w:styleId="34">
    <w:name w:val="Title"/>
    <w:basedOn w:val="1"/>
    <w:link w:val="205"/>
    <w:qFormat/>
    <w:uiPriority w:val="0"/>
    <w:pPr>
      <w:spacing w:before="60" w:after="60" w:line="400" w:lineRule="exact"/>
      <w:jc w:val="center"/>
      <w:outlineLvl w:val="0"/>
    </w:pPr>
    <w:rPr>
      <w:rFonts w:ascii="Arial" w:hAnsi="Arial" w:eastAsia="黑体" w:cs="Times New Roman"/>
      <w:b/>
      <w:sz w:val="32"/>
      <w:szCs w:val="20"/>
    </w:rPr>
  </w:style>
  <w:style w:type="paragraph" w:styleId="35">
    <w:name w:val="annotation subject"/>
    <w:basedOn w:val="10"/>
    <w:next w:val="10"/>
    <w:link w:val="65"/>
    <w:unhideWhenUsed/>
    <w:qFormat/>
    <w:uiPriority w:val="99"/>
    <w:rPr>
      <w:rFonts w:ascii="Times New Roman" w:hAnsi="Times New Roman"/>
      <w:b/>
      <w:bCs/>
      <w:szCs w:val="24"/>
    </w:rPr>
  </w:style>
  <w:style w:type="paragraph" w:styleId="36">
    <w:name w:val="Body Text First Indent"/>
    <w:basedOn w:val="11"/>
    <w:link w:val="221"/>
    <w:semiHidden/>
    <w:unhideWhenUsed/>
    <w:qFormat/>
    <w:uiPriority w:val="99"/>
    <w:pPr>
      <w:ind w:firstLine="420" w:firstLineChars="100"/>
    </w:pPr>
    <w:rPr>
      <w:rFonts w:ascii="Calibri" w:hAnsi="Calibri" w:eastAsia="宋体" w:cs="Calibri"/>
      <w:szCs w:val="24"/>
      <w:lang w:eastAsia="zh-CN"/>
    </w:rPr>
  </w:style>
  <w:style w:type="paragraph" w:styleId="37">
    <w:name w:val="Body Text First Indent 2"/>
    <w:basedOn w:val="12"/>
    <w:link w:val="223"/>
    <w:semiHidden/>
    <w:unhideWhenUsed/>
    <w:qFormat/>
    <w:uiPriority w:val="99"/>
    <w:pPr>
      <w:ind w:firstLine="420" w:firstLineChars="200"/>
    </w:pPr>
    <w:rPr>
      <w:rFonts w:ascii="Calibri" w:hAnsi="Calibri" w:eastAsia="宋体" w:cs="Calibri"/>
      <w:szCs w:val="24"/>
      <w:lang w:eastAsia="zh-CN"/>
    </w:rPr>
  </w:style>
  <w:style w:type="table" w:styleId="39">
    <w:name w:val="Table Grid"/>
    <w:basedOn w:val="38"/>
    <w:qFormat/>
    <w:uiPriority w:val="39"/>
    <w:rPr>
      <w:rFonts w:ascii="Calibri" w:hAnsi="Calibri" w:eastAsia="Times New Roman"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1">
    <w:name w:val="page number"/>
    <w:basedOn w:val="40"/>
    <w:qFormat/>
    <w:uiPriority w:val="0"/>
    <w:rPr>
      <w:rFonts w:ascii="Verdana" w:hAnsi="Verdana" w:eastAsia="仿宋_GB2312"/>
      <w:sz w:val="24"/>
      <w:lang w:val="en-US" w:eastAsia="en-US" w:bidi="ar-SA"/>
    </w:rPr>
  </w:style>
  <w:style w:type="character" w:styleId="42">
    <w:name w:val="FollowedHyperlink"/>
    <w:basedOn w:val="40"/>
    <w:unhideWhenUsed/>
    <w:qFormat/>
    <w:uiPriority w:val="99"/>
    <w:rPr>
      <w:color w:val="000000"/>
      <w:u w:val="none"/>
    </w:rPr>
  </w:style>
  <w:style w:type="character" w:styleId="43">
    <w:name w:val="Emphasis"/>
    <w:qFormat/>
    <w:uiPriority w:val="0"/>
    <w:rPr>
      <w:rFonts w:ascii="Arial Black" w:hAnsi="Arial Black" w:eastAsia="黑体"/>
      <w:b/>
      <w:spacing w:val="0"/>
      <w:sz w:val="21"/>
      <w:lang w:eastAsia="zh-CN"/>
    </w:rPr>
  </w:style>
  <w:style w:type="character" w:styleId="44">
    <w:name w:val="Hyperlink"/>
    <w:unhideWhenUsed/>
    <w:qFormat/>
    <w:uiPriority w:val="99"/>
    <w:rPr>
      <w:color w:val="0000FF"/>
      <w:u w:val="single"/>
    </w:rPr>
  </w:style>
  <w:style w:type="character" w:styleId="45">
    <w:name w:val="HTML Code"/>
    <w:basedOn w:val="40"/>
    <w:unhideWhenUsed/>
    <w:qFormat/>
    <w:uiPriority w:val="99"/>
    <w:rPr>
      <w:rFonts w:ascii="Courier New" w:hAnsi="Courier New"/>
      <w:sz w:val="20"/>
    </w:rPr>
  </w:style>
  <w:style w:type="character" w:styleId="46">
    <w:name w:val="annotation reference"/>
    <w:unhideWhenUsed/>
    <w:qFormat/>
    <w:uiPriority w:val="99"/>
    <w:rPr>
      <w:sz w:val="21"/>
      <w:szCs w:val="21"/>
    </w:rPr>
  </w:style>
  <w:style w:type="character" w:customStyle="1" w:styleId="47">
    <w:name w:val="标题 3 Char"/>
    <w:basedOn w:val="40"/>
    <w:link w:val="4"/>
    <w:qFormat/>
    <w:uiPriority w:val="9"/>
    <w:rPr>
      <w:rFonts w:ascii="仿宋" w:hAnsi="仿宋" w:eastAsia="仿宋" w:cs="Calibri"/>
      <w:b/>
      <w:bCs/>
      <w:kern w:val="0"/>
      <w:sz w:val="24"/>
      <w:szCs w:val="32"/>
    </w:rPr>
  </w:style>
  <w:style w:type="character" w:customStyle="1" w:styleId="48">
    <w:name w:val="标题 2 Char"/>
    <w:basedOn w:val="40"/>
    <w:link w:val="2"/>
    <w:qFormat/>
    <w:uiPriority w:val="99"/>
    <w:rPr>
      <w:rFonts w:ascii="仿宋" w:hAnsi="仿宋" w:eastAsia="仿宋" w:cs="Calibri"/>
      <w:b/>
      <w:bCs/>
      <w:kern w:val="0"/>
      <w:sz w:val="28"/>
      <w:szCs w:val="28"/>
    </w:rPr>
  </w:style>
  <w:style w:type="character" w:customStyle="1" w:styleId="49">
    <w:name w:val="标题 1 Char"/>
    <w:basedOn w:val="40"/>
    <w:link w:val="3"/>
    <w:qFormat/>
    <w:uiPriority w:val="99"/>
    <w:rPr>
      <w:rFonts w:ascii="仿宋" w:hAnsi="仿宋" w:eastAsia="仿宋" w:cs="Calibri"/>
      <w:b/>
      <w:bCs/>
      <w:color w:val="000000"/>
      <w:kern w:val="44"/>
      <w:sz w:val="32"/>
      <w:szCs w:val="44"/>
    </w:rPr>
  </w:style>
  <w:style w:type="character" w:customStyle="1" w:styleId="50">
    <w:name w:val="标题 4 Char"/>
    <w:basedOn w:val="40"/>
    <w:link w:val="5"/>
    <w:qFormat/>
    <w:uiPriority w:val="9"/>
    <w:rPr>
      <w:rFonts w:ascii="Arial" w:hAnsi="Arial" w:eastAsia="黑体" w:cs="Times New Roman"/>
      <w:b/>
      <w:bCs/>
      <w:sz w:val="28"/>
      <w:szCs w:val="28"/>
    </w:rPr>
  </w:style>
  <w:style w:type="character" w:customStyle="1" w:styleId="51">
    <w:name w:val="正文缩进 Char"/>
    <w:link w:val="8"/>
    <w:qFormat/>
    <w:uiPriority w:val="0"/>
    <w:rPr>
      <w:rFonts w:ascii="Times New Roman" w:hAnsi="Times New Roman" w:eastAsia="宋体" w:cs="Times New Roman"/>
      <w:kern w:val="0"/>
      <w:szCs w:val="20"/>
    </w:rPr>
  </w:style>
  <w:style w:type="character" w:customStyle="1" w:styleId="52">
    <w:name w:val="文档结构图 Char"/>
    <w:basedOn w:val="40"/>
    <w:link w:val="9"/>
    <w:qFormat/>
    <w:uiPriority w:val="99"/>
    <w:rPr>
      <w:rFonts w:ascii="Times New Roman" w:hAnsi="Times New Roman" w:eastAsia="宋体" w:cs="Times New Roman"/>
      <w:szCs w:val="20"/>
      <w:shd w:val="clear" w:color="auto" w:fill="000080"/>
    </w:rPr>
  </w:style>
  <w:style w:type="character" w:customStyle="1" w:styleId="53">
    <w:name w:val="批注文字 Char"/>
    <w:basedOn w:val="40"/>
    <w:link w:val="10"/>
    <w:qFormat/>
    <w:uiPriority w:val="99"/>
    <w:rPr>
      <w:rFonts w:ascii="Calibri" w:hAnsi="Calibri" w:eastAsia="宋体" w:cs="Times New Roman"/>
    </w:rPr>
  </w:style>
  <w:style w:type="character" w:customStyle="1" w:styleId="54">
    <w:name w:val="正文文本 Char"/>
    <w:basedOn w:val="40"/>
    <w:link w:val="11"/>
    <w:qFormat/>
    <w:uiPriority w:val="99"/>
    <w:rPr>
      <w:rFonts w:ascii="Verdana" w:hAnsi="Verdana" w:eastAsia="仿宋_GB2312" w:cs="Times New Roman"/>
      <w:szCs w:val="20"/>
      <w:lang w:eastAsia="en-US"/>
    </w:rPr>
  </w:style>
  <w:style w:type="character" w:customStyle="1" w:styleId="55">
    <w:name w:val="正文文本缩进 Char"/>
    <w:basedOn w:val="40"/>
    <w:link w:val="12"/>
    <w:qFormat/>
    <w:uiPriority w:val="99"/>
    <w:rPr>
      <w:rFonts w:ascii="Verdana" w:hAnsi="Verdana" w:eastAsia="仿宋_GB2312" w:cs="Times New Roman"/>
      <w:szCs w:val="20"/>
      <w:lang w:eastAsia="en-US"/>
    </w:rPr>
  </w:style>
  <w:style w:type="character" w:customStyle="1" w:styleId="56">
    <w:name w:val="纯文本 Char3"/>
    <w:link w:val="16"/>
    <w:qFormat/>
    <w:uiPriority w:val="0"/>
    <w:rPr>
      <w:rFonts w:ascii="宋体" w:hAnsi="Courier New" w:eastAsia="宋体" w:cs="Times New Roman"/>
      <w:szCs w:val="20"/>
    </w:rPr>
  </w:style>
  <w:style w:type="character" w:customStyle="1" w:styleId="57">
    <w:name w:val="日期 Char"/>
    <w:basedOn w:val="40"/>
    <w:link w:val="18"/>
    <w:qFormat/>
    <w:uiPriority w:val="99"/>
    <w:rPr>
      <w:rFonts w:ascii="Verdana" w:hAnsi="Verdana" w:eastAsia="仿宋_GB2312" w:cs="Times New Roman"/>
      <w:szCs w:val="20"/>
      <w:lang w:eastAsia="en-US"/>
    </w:rPr>
  </w:style>
  <w:style w:type="character" w:customStyle="1" w:styleId="58">
    <w:name w:val="批注框文本 Char"/>
    <w:link w:val="20"/>
    <w:qFormat/>
    <w:uiPriority w:val="99"/>
    <w:rPr>
      <w:rFonts w:ascii="Times New Roman" w:hAnsi="Times New Roman" w:eastAsia="宋体" w:cs="Times New Roman"/>
      <w:sz w:val="18"/>
      <w:szCs w:val="18"/>
    </w:rPr>
  </w:style>
  <w:style w:type="character" w:customStyle="1" w:styleId="59">
    <w:name w:val="页脚 Char"/>
    <w:link w:val="21"/>
    <w:qFormat/>
    <w:uiPriority w:val="99"/>
    <w:rPr>
      <w:rFonts w:ascii="Times New Roman" w:hAnsi="Times New Roman" w:eastAsia="宋体" w:cs="Times New Roman"/>
      <w:sz w:val="18"/>
      <w:szCs w:val="18"/>
    </w:rPr>
  </w:style>
  <w:style w:type="character" w:customStyle="1" w:styleId="60">
    <w:name w:val="页眉 Char"/>
    <w:link w:val="22"/>
    <w:qFormat/>
    <w:uiPriority w:val="99"/>
    <w:rPr>
      <w:rFonts w:ascii="Times New Roman" w:hAnsi="Times New Roman" w:eastAsia="宋体" w:cs="Times New Roman"/>
      <w:sz w:val="18"/>
      <w:szCs w:val="18"/>
    </w:rPr>
  </w:style>
  <w:style w:type="character" w:customStyle="1" w:styleId="61">
    <w:name w:val="副标题 Char"/>
    <w:basedOn w:val="40"/>
    <w:link w:val="25"/>
    <w:qFormat/>
    <w:uiPriority w:val="0"/>
    <w:rPr>
      <w:rFonts w:ascii="Times New Roman" w:hAnsi="Times New Roman" w:eastAsia="宋体" w:cs="Times New Roman"/>
      <w:b/>
      <w:bCs/>
      <w:kern w:val="28"/>
      <w:sz w:val="32"/>
      <w:szCs w:val="32"/>
    </w:rPr>
  </w:style>
  <w:style w:type="character" w:customStyle="1" w:styleId="62">
    <w:name w:val="正文文本缩进 3 Char"/>
    <w:link w:val="27"/>
    <w:qFormat/>
    <w:uiPriority w:val="99"/>
    <w:rPr>
      <w:rFonts w:ascii="Verdana" w:hAnsi="Verdana" w:eastAsia="仿宋_GB2312"/>
      <w:sz w:val="16"/>
      <w:szCs w:val="16"/>
      <w:lang w:eastAsia="en-US"/>
    </w:rPr>
  </w:style>
  <w:style w:type="character" w:customStyle="1" w:styleId="63">
    <w:name w:val="信息标题 Char"/>
    <w:basedOn w:val="40"/>
    <w:link w:val="30"/>
    <w:qFormat/>
    <w:uiPriority w:val="0"/>
    <w:rPr>
      <w:rFonts w:ascii="Arial" w:hAnsi="Arial" w:eastAsia="仿宋_GB2312" w:cs="Times New Roman"/>
      <w:spacing w:val="-5"/>
      <w:kern w:val="0"/>
      <w:sz w:val="24"/>
      <w:szCs w:val="20"/>
      <w:lang w:eastAsia="en-US" w:bidi="he-IL"/>
    </w:rPr>
  </w:style>
  <w:style w:type="character" w:customStyle="1" w:styleId="64">
    <w:name w:val="HTML 预设格式 Char"/>
    <w:link w:val="31"/>
    <w:qFormat/>
    <w:uiPriority w:val="0"/>
    <w:rPr>
      <w:rFonts w:ascii="宋体" w:hAnsi="宋体" w:cs="宋体"/>
      <w:sz w:val="24"/>
      <w:szCs w:val="24"/>
    </w:rPr>
  </w:style>
  <w:style w:type="character" w:customStyle="1" w:styleId="65">
    <w:name w:val="批注主题 Char"/>
    <w:link w:val="35"/>
    <w:qFormat/>
    <w:uiPriority w:val="99"/>
    <w:rPr>
      <w:rFonts w:ascii="Times New Roman" w:hAnsi="Times New Roman" w:eastAsia="宋体" w:cs="Times New Roman"/>
      <w:b/>
      <w:bCs/>
      <w:szCs w:val="24"/>
    </w:rPr>
  </w:style>
  <w:style w:type="paragraph" w:customStyle="1" w:styleId="66">
    <w:name w:val="样式1"/>
    <w:basedOn w:val="1"/>
    <w:qFormat/>
    <w:uiPriority w:val="99"/>
    <w:pPr>
      <w:spacing w:line="360" w:lineRule="auto"/>
      <w:ind w:firstLine="480" w:firstLineChars="200"/>
    </w:pPr>
    <w:rPr>
      <w:rFonts w:ascii="宋体" w:hAnsi="宋体" w:cs="Times New Roman"/>
      <w:sz w:val="24"/>
    </w:rPr>
  </w:style>
  <w:style w:type="character" w:customStyle="1" w:styleId="67">
    <w:name w:val="标题 2 Char Char Char Char Char Char Char"/>
    <w:qFormat/>
    <w:uiPriority w:val="0"/>
    <w:rPr>
      <w:rFonts w:ascii="Arial" w:hAnsi="Arial" w:eastAsia="黑体"/>
      <w:b/>
      <w:bCs/>
      <w:kern w:val="2"/>
      <w:sz w:val="32"/>
      <w:szCs w:val="32"/>
      <w:lang w:val="en-US" w:eastAsia="zh-CN"/>
    </w:rPr>
  </w:style>
  <w:style w:type="character" w:customStyle="1" w:styleId="68">
    <w:name w:val="纯文本 Char1"/>
    <w:qFormat/>
    <w:uiPriority w:val="0"/>
    <w:rPr>
      <w:rFonts w:hint="eastAsia" w:ascii="宋体" w:hAnsi="Courier New" w:eastAsia="宋体" w:cs="Courier New"/>
      <w:kern w:val="2"/>
      <w:sz w:val="21"/>
      <w:szCs w:val="21"/>
    </w:rPr>
  </w:style>
  <w:style w:type="character" w:customStyle="1" w:styleId="69">
    <w:name w:val="样式 Char"/>
    <w:link w:val="70"/>
    <w:qFormat/>
    <w:locked/>
    <w:uiPriority w:val="0"/>
    <w:rPr>
      <w:rFonts w:ascii="宋体" w:hAnsi="宋体"/>
      <w:sz w:val="24"/>
    </w:rPr>
  </w:style>
  <w:style w:type="paragraph" w:customStyle="1" w:styleId="70">
    <w:name w:val="样式"/>
    <w:link w:val="69"/>
    <w:qFormat/>
    <w:uiPriority w:val="0"/>
    <w:pPr>
      <w:widowControl w:val="0"/>
      <w:autoSpaceDE w:val="0"/>
      <w:autoSpaceDN w:val="0"/>
      <w:adjustRightInd w:val="0"/>
    </w:pPr>
    <w:rPr>
      <w:rFonts w:ascii="宋体" w:hAnsi="宋体" w:eastAsiaTheme="minorEastAsia" w:cstheme="minorBidi"/>
      <w:kern w:val="2"/>
      <w:sz w:val="24"/>
      <w:szCs w:val="22"/>
      <w:lang w:val="en-US" w:eastAsia="zh-CN" w:bidi="ar-SA"/>
    </w:rPr>
  </w:style>
  <w:style w:type="character" w:customStyle="1" w:styleId="71">
    <w:name w:val="标题1 Char Char Char Char"/>
    <w:link w:val="72"/>
    <w:qFormat/>
    <w:locked/>
    <w:uiPriority w:val="0"/>
    <w:rPr>
      <w:b/>
      <w:kern w:val="44"/>
      <w:sz w:val="28"/>
    </w:rPr>
  </w:style>
  <w:style w:type="paragraph" w:customStyle="1" w:styleId="72">
    <w:name w:val="标题1 Char Char Char"/>
    <w:basedOn w:val="3"/>
    <w:link w:val="71"/>
    <w:qFormat/>
    <w:uiPriority w:val="0"/>
    <w:pPr>
      <w:tabs>
        <w:tab w:val="center" w:pos="4512"/>
        <w:tab w:val="center" w:pos="4606"/>
      </w:tabs>
      <w:adjustRightInd w:val="0"/>
      <w:snapToGrid w:val="0"/>
      <w:spacing w:beforeLines="50"/>
      <w:outlineLvl w:val="1"/>
    </w:pPr>
    <w:rPr>
      <w:rFonts w:asciiTheme="minorHAnsi" w:hAnsiTheme="minorHAnsi" w:eastAsiaTheme="minorEastAsia" w:cstheme="minorBidi"/>
      <w:bCs w:val="0"/>
      <w:color w:val="auto"/>
      <w:sz w:val="28"/>
      <w:szCs w:val="22"/>
    </w:rPr>
  </w:style>
  <w:style w:type="paragraph" w:styleId="73">
    <w:name w:val="List Paragraph"/>
    <w:basedOn w:val="1"/>
    <w:qFormat/>
    <w:uiPriority w:val="34"/>
    <w:pPr>
      <w:ind w:firstLine="420" w:firstLineChars="200"/>
    </w:pPr>
    <w:rPr>
      <w:szCs w:val="20"/>
    </w:rPr>
  </w:style>
  <w:style w:type="character" w:customStyle="1" w:styleId="74">
    <w:name w:val="批注文字 Char1"/>
    <w:basedOn w:val="40"/>
    <w:semiHidden/>
    <w:qFormat/>
    <w:uiPriority w:val="99"/>
    <w:rPr>
      <w:rFonts w:ascii="Calibri" w:hAnsi="Calibri" w:eastAsia="宋体" w:cs="Calibri"/>
      <w:szCs w:val="24"/>
    </w:rPr>
  </w:style>
  <w:style w:type="paragraph" w:customStyle="1" w:styleId="75">
    <w:name w:val="TOC 标题1"/>
    <w:basedOn w:val="3"/>
    <w:next w:val="1"/>
    <w:qFormat/>
    <w:uiPriority w:val="99"/>
    <w:pPr>
      <w:widowControl/>
      <w:spacing w:before="480" w:line="276" w:lineRule="auto"/>
      <w:jc w:val="left"/>
      <w:outlineLvl w:val="9"/>
    </w:pPr>
    <w:rPr>
      <w:rFonts w:ascii="Cambria" w:hAnsi="Cambria" w:eastAsia="宋体" w:cs="Times New Roman"/>
      <w:color w:val="365F91"/>
      <w:kern w:val="0"/>
      <w:sz w:val="28"/>
      <w:szCs w:val="28"/>
    </w:rPr>
  </w:style>
  <w:style w:type="character" w:customStyle="1" w:styleId="76">
    <w:name w:val="页眉 Char1"/>
    <w:basedOn w:val="40"/>
    <w:semiHidden/>
    <w:qFormat/>
    <w:uiPriority w:val="99"/>
    <w:rPr>
      <w:rFonts w:ascii="Calibri" w:hAnsi="Calibri" w:eastAsia="宋体" w:cs="Calibri"/>
      <w:sz w:val="18"/>
      <w:szCs w:val="18"/>
    </w:rPr>
  </w:style>
  <w:style w:type="character" w:customStyle="1" w:styleId="77">
    <w:name w:val="纯文本 Char2"/>
    <w:basedOn w:val="40"/>
    <w:semiHidden/>
    <w:qFormat/>
    <w:uiPriority w:val="99"/>
    <w:rPr>
      <w:rFonts w:ascii="宋体" w:hAnsi="Courier New" w:eastAsia="宋体" w:cs="Courier New"/>
      <w:szCs w:val="21"/>
    </w:rPr>
  </w:style>
  <w:style w:type="character" w:customStyle="1" w:styleId="78">
    <w:name w:val="批注框文本 Char1"/>
    <w:basedOn w:val="40"/>
    <w:semiHidden/>
    <w:qFormat/>
    <w:uiPriority w:val="99"/>
    <w:rPr>
      <w:rFonts w:ascii="Calibri" w:hAnsi="Calibri" w:eastAsia="宋体" w:cs="Calibri"/>
      <w:sz w:val="18"/>
      <w:szCs w:val="18"/>
    </w:rPr>
  </w:style>
  <w:style w:type="character" w:customStyle="1" w:styleId="79">
    <w:name w:val="批注主题 Char1"/>
    <w:basedOn w:val="74"/>
    <w:semiHidden/>
    <w:qFormat/>
    <w:uiPriority w:val="99"/>
    <w:rPr>
      <w:rFonts w:ascii="Calibri" w:hAnsi="Calibri" w:eastAsia="宋体" w:cs="Calibri"/>
      <w:b/>
      <w:bCs/>
      <w:szCs w:val="24"/>
    </w:rPr>
  </w:style>
  <w:style w:type="character" w:customStyle="1" w:styleId="80">
    <w:name w:val="HTML 预设格式 Char1"/>
    <w:basedOn w:val="40"/>
    <w:semiHidden/>
    <w:qFormat/>
    <w:uiPriority w:val="99"/>
    <w:rPr>
      <w:rFonts w:ascii="Courier New" w:hAnsi="Courier New" w:eastAsia="宋体" w:cs="Courier New"/>
      <w:sz w:val="20"/>
      <w:szCs w:val="20"/>
    </w:rPr>
  </w:style>
  <w:style w:type="character" w:customStyle="1" w:styleId="81">
    <w:name w:val="页脚 Char1"/>
    <w:basedOn w:val="40"/>
    <w:semiHidden/>
    <w:qFormat/>
    <w:uiPriority w:val="99"/>
    <w:rPr>
      <w:rFonts w:ascii="Calibri" w:hAnsi="Calibri" w:eastAsia="宋体" w:cs="Calibri"/>
      <w:sz w:val="18"/>
      <w:szCs w:val="18"/>
    </w:rPr>
  </w:style>
  <w:style w:type="paragraph" w:customStyle="1" w:styleId="82">
    <w:name w:val="A列表"/>
    <w:basedOn w:val="1"/>
    <w:qFormat/>
    <w:uiPriority w:val="0"/>
    <w:pPr>
      <w:adjustRightInd w:val="0"/>
      <w:snapToGrid w:val="0"/>
      <w:spacing w:before="40" w:line="360" w:lineRule="auto"/>
      <w:jc w:val="left"/>
    </w:pPr>
    <w:rPr>
      <w:kern w:val="0"/>
      <w:sz w:val="24"/>
      <w:szCs w:val="20"/>
    </w:rPr>
  </w:style>
  <w:style w:type="paragraph" w:customStyle="1" w:styleId="83">
    <w:name w:val="修订1"/>
    <w:semiHidden/>
    <w:qFormat/>
    <w:uiPriority w:val="99"/>
    <w:rPr>
      <w:rFonts w:ascii="Calibri" w:hAnsi="Calibri" w:eastAsia="宋体" w:cs="Calibri"/>
      <w:kern w:val="2"/>
      <w:sz w:val="21"/>
      <w:szCs w:val="24"/>
      <w:lang w:val="en-US" w:eastAsia="zh-CN" w:bidi="ar-SA"/>
    </w:rPr>
  </w:style>
  <w:style w:type="character" w:customStyle="1" w:styleId="84">
    <w:name w:val="未处理的提及1"/>
    <w:semiHidden/>
    <w:unhideWhenUsed/>
    <w:qFormat/>
    <w:uiPriority w:val="99"/>
    <w:rPr>
      <w:color w:val="605E5C"/>
      <w:shd w:val="clear" w:color="auto" w:fill="E1DFDD"/>
    </w:rPr>
  </w:style>
  <w:style w:type="paragraph" w:customStyle="1" w:styleId="85">
    <w:name w:val="TOC 标题11"/>
    <w:basedOn w:val="3"/>
    <w:next w:val="1"/>
    <w:unhideWhenUsed/>
    <w:qFormat/>
    <w:uiPriority w:val="39"/>
    <w:pPr>
      <w:widowControl/>
      <w:spacing w:before="480" w:line="276" w:lineRule="auto"/>
      <w:jc w:val="left"/>
      <w:outlineLvl w:val="9"/>
    </w:pPr>
    <w:rPr>
      <w:rFonts w:ascii="Cambria" w:hAnsi="Cambria" w:eastAsia="宋体" w:cs="黑体"/>
      <w:color w:val="365F90"/>
      <w:kern w:val="0"/>
      <w:sz w:val="28"/>
      <w:szCs w:val="28"/>
    </w:rPr>
  </w:style>
  <w:style w:type="paragraph" w:customStyle="1" w:styleId="86">
    <w:name w:val="_Style 2"/>
    <w:qFormat/>
    <w:uiPriority w:val="1"/>
    <w:pPr>
      <w:widowControl w:val="0"/>
      <w:jc w:val="both"/>
    </w:pPr>
    <w:rPr>
      <w:rFonts w:ascii="Calibri" w:hAnsi="Calibri" w:eastAsia="宋体" w:cs="黑体"/>
      <w:kern w:val="2"/>
      <w:sz w:val="21"/>
      <w:szCs w:val="22"/>
      <w:lang w:val="en-US" w:eastAsia="zh-CN" w:bidi="ar-SA"/>
    </w:rPr>
  </w:style>
  <w:style w:type="paragraph" w:customStyle="1" w:styleId="87">
    <w:name w:val="纯文本1"/>
    <w:basedOn w:val="1"/>
    <w:qFormat/>
    <w:uiPriority w:val="0"/>
    <w:rPr>
      <w:rFonts w:ascii="宋体" w:hAnsi="Courier New" w:cs="Times New Roman"/>
    </w:rPr>
  </w:style>
  <w:style w:type="character" w:customStyle="1" w:styleId="88">
    <w:name w:val="gray"/>
    <w:basedOn w:val="40"/>
    <w:qFormat/>
    <w:uiPriority w:val="0"/>
    <w:rPr>
      <w:color w:val="BBBBBB"/>
    </w:rPr>
  </w:style>
  <w:style w:type="paragraph" w:customStyle="1" w:styleId="89">
    <w:name w:val="p0"/>
    <w:basedOn w:val="1"/>
    <w:qFormat/>
    <w:uiPriority w:val="0"/>
    <w:pPr>
      <w:widowControl/>
    </w:pPr>
    <w:rPr>
      <w:rFonts w:ascii="Times New Roman" w:hAnsi="Times New Roman" w:cs="Times New Roman"/>
      <w:kern w:val="0"/>
      <w:szCs w:val="21"/>
    </w:rPr>
  </w:style>
  <w:style w:type="character" w:customStyle="1" w:styleId="90">
    <w:name w:val="文字 Char Char"/>
    <w:link w:val="91"/>
    <w:qFormat/>
    <w:uiPriority w:val="0"/>
    <w:rPr>
      <w:sz w:val="24"/>
    </w:rPr>
  </w:style>
  <w:style w:type="paragraph" w:customStyle="1" w:styleId="91">
    <w:name w:val="文字"/>
    <w:basedOn w:val="1"/>
    <w:link w:val="90"/>
    <w:qFormat/>
    <w:uiPriority w:val="0"/>
    <w:pPr>
      <w:spacing w:line="360" w:lineRule="auto"/>
      <w:ind w:firstLine="480" w:firstLineChars="200"/>
      <w:jc w:val="left"/>
    </w:pPr>
    <w:rPr>
      <w:rFonts w:asciiTheme="minorHAnsi" w:hAnsiTheme="minorHAnsi" w:eastAsiaTheme="minorEastAsia" w:cstheme="minorBidi"/>
      <w:sz w:val="24"/>
      <w:szCs w:val="22"/>
    </w:rPr>
  </w:style>
  <w:style w:type="paragraph" w:customStyle="1" w:styleId="92">
    <w:name w:val="_Style 4"/>
    <w:basedOn w:val="1"/>
    <w:qFormat/>
    <w:uiPriority w:val="0"/>
    <w:pPr>
      <w:widowControl/>
      <w:spacing w:after="160" w:line="240" w:lineRule="exact"/>
      <w:jc w:val="left"/>
    </w:pPr>
    <w:rPr>
      <w:rFonts w:ascii="Verdana" w:hAnsi="Verdana" w:eastAsia="仿宋_GB2312" w:cs="Times New Roman"/>
      <w:sz w:val="24"/>
      <w:szCs w:val="20"/>
      <w:lang w:eastAsia="en-US"/>
    </w:rPr>
  </w:style>
  <w:style w:type="character" w:customStyle="1" w:styleId="93">
    <w:name w:val="正文文本缩进 3 Char1"/>
    <w:basedOn w:val="40"/>
    <w:semiHidden/>
    <w:qFormat/>
    <w:uiPriority w:val="99"/>
    <w:rPr>
      <w:rFonts w:ascii="Calibri" w:hAnsi="Calibri" w:eastAsia="宋体" w:cs="Calibri"/>
      <w:sz w:val="16"/>
      <w:szCs w:val="16"/>
    </w:rPr>
  </w:style>
  <w:style w:type="paragraph" w:customStyle="1" w:styleId="94">
    <w:name w:val="正文（首行缩进两字） Char Char Char Char Char Char Char"/>
    <w:basedOn w:val="1"/>
    <w:next w:val="1"/>
    <w:qFormat/>
    <w:uiPriority w:val="0"/>
    <w:pPr>
      <w:spacing w:line="380" w:lineRule="atLeast"/>
      <w:ind w:firstLine="480" w:firstLineChars="200"/>
    </w:pPr>
    <w:rPr>
      <w:rFonts w:ascii="宋体" w:hAnsi="宋体" w:cs="Times New Roman"/>
      <w:sz w:val="24"/>
      <w:szCs w:val="20"/>
    </w:rPr>
  </w:style>
  <w:style w:type="paragraph" w:customStyle="1" w:styleId="95">
    <w:name w:val="Char Char Char 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96">
    <w:name w:val="第三标题"/>
    <w:basedOn w:val="1"/>
    <w:qFormat/>
    <w:uiPriority w:val="0"/>
    <w:pPr>
      <w:spacing w:before="120" w:line="360" w:lineRule="auto"/>
      <w:ind w:firstLine="200" w:firstLineChars="200"/>
      <w:jc w:val="left"/>
      <w:outlineLvl w:val="2"/>
    </w:pPr>
    <w:rPr>
      <w:rFonts w:ascii="Times New Roman" w:hAnsi="Times New Roman" w:cs="Times New Roman"/>
      <w:b/>
      <w:sz w:val="28"/>
    </w:rPr>
  </w:style>
  <w:style w:type="paragraph" w:customStyle="1" w:styleId="97">
    <w:name w:val="Char Char"/>
    <w:basedOn w:val="1"/>
    <w:qFormat/>
    <w:uiPriority w:val="99"/>
    <w:pPr>
      <w:widowControl/>
      <w:spacing w:after="160" w:line="240" w:lineRule="exact"/>
      <w:jc w:val="left"/>
    </w:pPr>
    <w:rPr>
      <w:rFonts w:ascii="Verdana" w:hAnsi="Verdana" w:eastAsia="仿宋_GB2312" w:cs="Times New Roman"/>
      <w:sz w:val="24"/>
      <w:szCs w:val="20"/>
      <w:lang w:eastAsia="en-US"/>
    </w:rPr>
  </w:style>
  <w:style w:type="paragraph" w:customStyle="1" w:styleId="98">
    <w:name w:val="默认段落字体 Para Char Char Char Char"/>
    <w:basedOn w:val="1"/>
    <w:qFormat/>
    <w:uiPriority w:val="0"/>
    <w:rPr>
      <w:rFonts w:ascii="Times New Roman" w:hAnsi="Times New Roman" w:cs="Times New Roman"/>
    </w:rPr>
  </w:style>
  <w:style w:type="paragraph" w:customStyle="1" w:styleId="99">
    <w:name w:val="A标题4"/>
    <w:basedOn w:val="5"/>
    <w:next w:val="1"/>
    <w:qFormat/>
    <w:uiPriority w:val="0"/>
    <w:pPr>
      <w:keepNext w:val="0"/>
      <w:keepLines w:val="0"/>
      <w:tabs>
        <w:tab w:val="left" w:pos="851"/>
      </w:tabs>
      <w:spacing w:before="0" w:after="80" w:line="360" w:lineRule="auto"/>
      <w:ind w:left="851" w:hanging="851"/>
    </w:pPr>
    <w:rPr>
      <w:rFonts w:ascii="Times New Roman" w:hAnsi="Times New Roman" w:eastAsia="宋体"/>
      <w:b w:val="0"/>
      <w:bCs w:val="0"/>
      <w:kern w:val="0"/>
      <w:sz w:val="24"/>
      <w:szCs w:val="20"/>
    </w:rPr>
  </w:style>
  <w:style w:type="character" w:customStyle="1" w:styleId="100">
    <w:name w:val="font31"/>
    <w:qFormat/>
    <w:uiPriority w:val="0"/>
    <w:rPr>
      <w:rFonts w:hint="eastAsia" w:ascii="宋体" w:hAnsi="宋体" w:eastAsia="宋体" w:cs="宋体"/>
      <w:color w:val="000000"/>
      <w:sz w:val="20"/>
      <w:szCs w:val="20"/>
      <w:u w:val="none"/>
      <w:lang w:val="en-US" w:eastAsia="en-US" w:bidi="ar-SA"/>
    </w:rPr>
  </w:style>
  <w:style w:type="character" w:customStyle="1" w:styleId="101">
    <w:name w:val="消息标题标签"/>
    <w:qFormat/>
    <w:uiPriority w:val="0"/>
    <w:rPr>
      <w:rFonts w:ascii="Arial Black" w:hAnsi="Arial Black" w:eastAsia="黑体"/>
      <w:b/>
      <w:sz w:val="18"/>
      <w:lang w:eastAsia="zh-CN"/>
    </w:rPr>
  </w:style>
  <w:style w:type="character" w:customStyle="1" w:styleId="102">
    <w:name w:val="font51"/>
    <w:qFormat/>
    <w:uiPriority w:val="0"/>
    <w:rPr>
      <w:rFonts w:hint="eastAsia" w:ascii="宋体" w:hAnsi="宋体" w:eastAsia="宋体" w:cs="宋体"/>
      <w:color w:val="000000"/>
      <w:sz w:val="24"/>
      <w:szCs w:val="24"/>
      <w:u w:val="none"/>
      <w:lang w:val="en-US" w:eastAsia="en-US" w:bidi="ar-SA"/>
    </w:rPr>
  </w:style>
  <w:style w:type="paragraph" w:customStyle="1" w:styleId="103">
    <w:name w:val="_Style 5"/>
    <w:basedOn w:val="1"/>
    <w:qFormat/>
    <w:uiPriority w:val="0"/>
    <w:pPr>
      <w:widowControl/>
      <w:spacing w:after="160" w:line="240" w:lineRule="exact"/>
      <w:jc w:val="left"/>
    </w:pPr>
    <w:rPr>
      <w:rFonts w:ascii="Verdana" w:hAnsi="Verdana" w:eastAsia="仿宋_GB2312" w:cs="Times New Roman"/>
      <w:sz w:val="24"/>
      <w:szCs w:val="20"/>
      <w:lang w:eastAsia="en-US"/>
    </w:rPr>
  </w:style>
  <w:style w:type="paragraph" w:customStyle="1" w:styleId="104">
    <w:name w:val="首消息标题"/>
    <w:basedOn w:val="30"/>
    <w:next w:val="30"/>
    <w:qFormat/>
    <w:uiPriority w:val="0"/>
  </w:style>
  <w:style w:type="paragraph" w:customStyle="1" w:styleId="105">
    <w:name w:val="_Style 6"/>
    <w:basedOn w:val="1"/>
    <w:qFormat/>
    <w:uiPriority w:val="0"/>
    <w:pPr>
      <w:widowControl/>
      <w:spacing w:after="160" w:line="240" w:lineRule="exact"/>
      <w:jc w:val="left"/>
    </w:pPr>
    <w:rPr>
      <w:rFonts w:ascii="Verdana" w:hAnsi="Verdana" w:eastAsia="仿宋_GB2312" w:cs="Times New Roman"/>
      <w:sz w:val="24"/>
      <w:szCs w:val="20"/>
      <w:lang w:eastAsia="en-US"/>
    </w:rPr>
  </w:style>
  <w:style w:type="paragraph" w:customStyle="1" w:styleId="106">
    <w:name w:val="一级标题"/>
    <w:basedOn w:val="1"/>
    <w:qFormat/>
    <w:uiPriority w:val="0"/>
    <w:pPr>
      <w:spacing w:line="360" w:lineRule="auto"/>
      <w:ind w:firstLine="200" w:firstLineChars="200"/>
      <w:jc w:val="left"/>
    </w:pPr>
    <w:rPr>
      <w:rFonts w:ascii="仿宋_GB2312" w:hAnsi="仿宋" w:eastAsia="仿宋_GB2312" w:cs="Times New Roman"/>
      <w:b/>
      <w:sz w:val="24"/>
    </w:rPr>
  </w:style>
  <w:style w:type="character" w:customStyle="1" w:styleId="107">
    <w:name w:val="日期 Char1"/>
    <w:basedOn w:val="40"/>
    <w:semiHidden/>
    <w:qFormat/>
    <w:uiPriority w:val="99"/>
    <w:rPr>
      <w:rFonts w:ascii="Times New Roman" w:hAnsi="Times New Roman" w:eastAsia="宋体" w:cs="Times New Roman"/>
      <w:kern w:val="2"/>
      <w:sz w:val="21"/>
      <w:szCs w:val="24"/>
    </w:rPr>
  </w:style>
  <w:style w:type="table" w:customStyle="1" w:styleId="108">
    <w:name w:val="网格型1"/>
    <w:basedOn w:val="3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9">
    <w:name w:val="修订2"/>
    <w:hidden/>
    <w:unhideWhenUsed/>
    <w:qFormat/>
    <w:uiPriority w:val="99"/>
    <w:rPr>
      <w:rFonts w:ascii="Calibri" w:hAnsi="Calibri" w:eastAsia="宋体" w:cs="Calibri"/>
      <w:kern w:val="2"/>
      <w:sz w:val="21"/>
      <w:szCs w:val="24"/>
      <w:lang w:val="en-US" w:eastAsia="zh-CN" w:bidi="ar-SA"/>
    </w:rPr>
  </w:style>
  <w:style w:type="paragraph" w:customStyle="1" w:styleId="110">
    <w:name w:val="表"/>
    <w:basedOn w:val="1"/>
    <w:qFormat/>
    <w:uiPriority w:val="0"/>
    <w:pPr>
      <w:snapToGrid w:val="0"/>
      <w:spacing w:before="60" w:after="60"/>
      <w:jc w:val="center"/>
    </w:pPr>
    <w:rPr>
      <w:rFonts w:ascii="宋体" w:hAnsi="Times New Roman" w:cs="Times New Roman"/>
      <w:sz w:val="24"/>
    </w:rPr>
  </w:style>
  <w:style w:type="character" w:customStyle="1" w:styleId="111">
    <w:name w:val="cancel"/>
    <w:basedOn w:val="40"/>
    <w:qFormat/>
    <w:uiPriority w:val="0"/>
  </w:style>
  <w:style w:type="character" w:customStyle="1" w:styleId="112">
    <w:name w:val="无间隔 Char"/>
    <w:link w:val="113"/>
    <w:qFormat/>
    <w:locked/>
    <w:uiPriority w:val="1"/>
    <w:rPr>
      <w:sz w:val="22"/>
      <w:szCs w:val="22"/>
    </w:rPr>
  </w:style>
  <w:style w:type="paragraph" w:customStyle="1" w:styleId="113">
    <w:name w:val="无间隔1"/>
    <w:link w:val="112"/>
    <w:qFormat/>
    <w:uiPriority w:val="99"/>
    <w:rPr>
      <w:rFonts w:asciiTheme="minorHAnsi" w:hAnsiTheme="minorHAnsi" w:eastAsiaTheme="minorEastAsia" w:cstheme="minorBidi"/>
      <w:sz w:val="22"/>
      <w:szCs w:val="22"/>
      <w:lang w:val="en-US" w:eastAsia="zh-CN" w:bidi="ar-SA"/>
    </w:rPr>
  </w:style>
  <w:style w:type="paragraph" w:customStyle="1" w:styleId="114">
    <w:name w:val="列出段落1"/>
    <w:basedOn w:val="1"/>
    <w:qFormat/>
    <w:uiPriority w:val="99"/>
    <w:pPr>
      <w:ind w:firstLine="420" w:firstLineChars="200"/>
    </w:pPr>
    <w:rPr>
      <w:rFonts w:ascii="Times New Roman" w:hAnsi="Times New Roman" w:cs="Times New Roman"/>
      <w:sz w:val="24"/>
      <w:szCs w:val="20"/>
    </w:rPr>
  </w:style>
  <w:style w:type="character" w:customStyle="1" w:styleId="115">
    <w:name w:val="font21"/>
    <w:basedOn w:val="40"/>
    <w:qFormat/>
    <w:uiPriority w:val="0"/>
    <w:rPr>
      <w:rFonts w:hint="default" w:ascii="仿宋_GB2312" w:eastAsia="仿宋_GB2312" w:cs="仿宋_GB2312"/>
      <w:color w:val="000000"/>
      <w:sz w:val="24"/>
      <w:szCs w:val="24"/>
      <w:u w:val="none"/>
    </w:rPr>
  </w:style>
  <w:style w:type="paragraph" w:customStyle="1" w:styleId="116">
    <w:name w:val="样式 宋体 小四 黑色 行距: 1.5 倍行距"/>
    <w:basedOn w:val="1"/>
    <w:qFormat/>
    <w:uiPriority w:val="0"/>
    <w:pPr>
      <w:adjustRightInd w:val="0"/>
      <w:snapToGrid w:val="0"/>
      <w:spacing w:beforeLines="50" w:line="400" w:lineRule="exact"/>
      <w:ind w:firstLine="200" w:firstLineChars="200"/>
    </w:pPr>
    <w:rPr>
      <w:rFonts w:ascii="宋体" w:hAnsi="Times New Roman" w:cs="宋体"/>
      <w:color w:val="000000"/>
      <w:sz w:val="24"/>
    </w:rPr>
  </w:style>
  <w:style w:type="paragraph" w:customStyle="1" w:styleId="117">
    <w:name w:val="soustitre"/>
    <w:basedOn w:val="1"/>
    <w:qFormat/>
    <w:uiPriority w:val="0"/>
    <w:pPr>
      <w:widowControl/>
      <w:tabs>
        <w:tab w:val="left" w:pos="525"/>
      </w:tabs>
      <w:overflowPunct w:val="0"/>
      <w:autoSpaceDE w:val="0"/>
      <w:autoSpaceDN w:val="0"/>
      <w:adjustRightInd w:val="0"/>
      <w:spacing w:line="400" w:lineRule="atLeast"/>
      <w:jc w:val="center"/>
    </w:pPr>
    <w:rPr>
      <w:rFonts w:ascii="New York" w:hAnsi="New York" w:eastAsia="楷体_GB2312" w:cs="Times New Roman"/>
      <w:kern w:val="0"/>
      <w:position w:val="-6"/>
      <w:sz w:val="24"/>
      <w:lang w:val="fr-FR"/>
    </w:rPr>
  </w:style>
  <w:style w:type="paragraph" w:customStyle="1" w:styleId="11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19">
    <w:name w:val="正文5号无缩进"/>
    <w:basedOn w:val="1"/>
    <w:qFormat/>
    <w:uiPriority w:val="0"/>
    <w:pPr>
      <w:jc w:val="left"/>
    </w:pPr>
    <w:rPr>
      <w:rFonts w:cs="Times New Roman"/>
      <w:sz w:val="24"/>
      <w:szCs w:val="21"/>
    </w:rPr>
  </w:style>
  <w:style w:type="paragraph" w:customStyle="1" w:styleId="120">
    <w:name w:val="1级正文"/>
    <w:qFormat/>
    <w:uiPriority w:val="0"/>
    <w:pPr>
      <w:widowControl w:val="0"/>
      <w:numPr>
        <w:ilvl w:val="4"/>
        <w:numId w:val="1"/>
      </w:numPr>
      <w:adjustRightInd w:val="0"/>
      <w:spacing w:line="360" w:lineRule="auto"/>
      <w:jc w:val="both"/>
    </w:pPr>
    <w:rPr>
      <w:rFonts w:ascii="Times New Roman" w:hAnsi="Times New Roman" w:eastAsia="宋体" w:cs="Times New Roman"/>
      <w:kern w:val="2"/>
      <w:sz w:val="24"/>
      <w:szCs w:val="28"/>
      <w:lang w:val="en-US" w:eastAsia="zh-CN" w:bidi="ar-SA"/>
    </w:rPr>
  </w:style>
  <w:style w:type="paragraph" w:customStyle="1" w:styleId="121">
    <w:name w:val="2级正文"/>
    <w:next w:val="122"/>
    <w:qFormat/>
    <w:uiPriority w:val="0"/>
    <w:pPr>
      <w:numPr>
        <w:ilvl w:val="5"/>
        <w:numId w:val="1"/>
      </w:numPr>
      <w:spacing w:line="360" w:lineRule="auto"/>
    </w:pPr>
    <w:rPr>
      <w:rFonts w:ascii="Times New Roman" w:hAnsi="Times New Roman" w:eastAsia="宋体" w:cs="Times New Roman"/>
      <w:kern w:val="2"/>
      <w:sz w:val="24"/>
      <w:szCs w:val="22"/>
      <w:lang w:val="en-US" w:eastAsia="zh-CN" w:bidi="ar-SA"/>
    </w:rPr>
  </w:style>
  <w:style w:type="paragraph" w:customStyle="1" w:styleId="122">
    <w:name w:val="3级正文"/>
    <w:next w:val="1"/>
    <w:qFormat/>
    <w:uiPriority w:val="0"/>
    <w:pPr>
      <w:widowControl w:val="0"/>
      <w:numPr>
        <w:ilvl w:val="6"/>
        <w:numId w:val="1"/>
      </w:numPr>
      <w:spacing w:line="360" w:lineRule="auto"/>
      <w:jc w:val="both"/>
    </w:pPr>
    <w:rPr>
      <w:rFonts w:ascii="Times New Roman" w:hAnsi="Times New Roman" w:eastAsia="宋体" w:cs="Times New Roman"/>
      <w:bCs/>
      <w:color w:val="000000"/>
      <w:kern w:val="2"/>
      <w:sz w:val="24"/>
      <w:szCs w:val="36"/>
      <w:lang w:val="en-US" w:eastAsia="zh-CN" w:bidi="ar-SA"/>
    </w:rPr>
  </w:style>
  <w:style w:type="paragraph" w:customStyle="1" w:styleId="123">
    <w:name w:val="4级标题"/>
    <w:qFormat/>
    <w:uiPriority w:val="0"/>
    <w:pPr>
      <w:numPr>
        <w:ilvl w:val="3"/>
        <w:numId w:val="1"/>
      </w:numPr>
      <w:spacing w:line="360" w:lineRule="auto"/>
    </w:pPr>
    <w:rPr>
      <w:rFonts w:ascii="Times New Roman" w:hAnsi="Times New Roman" w:eastAsia="宋体" w:cs="Times New Roman"/>
      <w:kern w:val="2"/>
      <w:sz w:val="24"/>
      <w:szCs w:val="28"/>
      <w:lang w:val="zh-CN" w:eastAsia="zh-CN" w:bidi="ar-SA"/>
    </w:rPr>
  </w:style>
  <w:style w:type="paragraph" w:customStyle="1" w:styleId="124">
    <w:name w:val="TOC 标题2"/>
    <w:basedOn w:val="3"/>
    <w:next w:val="1"/>
    <w:semiHidden/>
    <w:unhideWhenUsed/>
    <w:qFormat/>
    <w:uiPriority w:val="39"/>
    <w:pPr>
      <w:spacing w:before="340" w:after="330" w:line="578" w:lineRule="auto"/>
      <w:jc w:val="both"/>
      <w:outlineLvl w:val="9"/>
    </w:pPr>
    <w:rPr>
      <w:rFonts w:ascii="Calibri" w:hAnsi="Calibri" w:eastAsia="宋体"/>
      <w:color w:val="auto"/>
      <w:sz w:val="44"/>
    </w:rPr>
  </w:style>
  <w:style w:type="character" w:customStyle="1" w:styleId="125">
    <w:name w:val="未处理的提及2"/>
    <w:basedOn w:val="40"/>
    <w:semiHidden/>
    <w:unhideWhenUsed/>
    <w:qFormat/>
    <w:uiPriority w:val="99"/>
    <w:rPr>
      <w:color w:val="605E5C"/>
      <w:shd w:val="clear" w:color="auto" w:fill="E1DFDD"/>
    </w:rPr>
  </w:style>
  <w:style w:type="character" w:styleId="126">
    <w:name w:val="Placeholder Text"/>
    <w:basedOn w:val="40"/>
    <w:semiHidden/>
    <w:qFormat/>
    <w:uiPriority w:val="99"/>
    <w:rPr>
      <w:color w:val="808080"/>
    </w:rPr>
  </w:style>
  <w:style w:type="character" w:customStyle="1" w:styleId="127">
    <w:name w:val="纯文本 Char"/>
    <w:qFormat/>
    <w:uiPriority w:val="0"/>
    <w:rPr>
      <w:rFonts w:ascii="黑体" w:hAnsi="Courier New" w:eastAsia="黑体"/>
      <w:b/>
      <w:spacing w:val="80"/>
      <w:kern w:val="2"/>
      <w:sz w:val="44"/>
      <w:lang w:val="en-US" w:eastAsia="zh-CN" w:bidi="ar-SA"/>
    </w:rPr>
  </w:style>
  <w:style w:type="table" w:customStyle="1" w:styleId="128">
    <w:name w:val="Table Normal"/>
    <w:semiHidden/>
    <w:unhideWhenUsed/>
    <w:qFormat/>
    <w:uiPriority w:val="2"/>
    <w:pPr>
      <w:widowControl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129">
    <w:name w:val="Table Paragraph"/>
    <w:basedOn w:val="1"/>
    <w:qFormat/>
    <w:uiPriority w:val="1"/>
    <w:pPr>
      <w:jc w:val="left"/>
    </w:pPr>
    <w:rPr>
      <w:rFonts w:asciiTheme="minorHAnsi" w:hAnsiTheme="minorHAnsi" w:eastAsiaTheme="minorEastAsia" w:cstheme="minorBidi"/>
      <w:kern w:val="0"/>
      <w:sz w:val="22"/>
      <w:szCs w:val="22"/>
      <w:lang w:eastAsia="en-US"/>
    </w:rPr>
  </w:style>
  <w:style w:type="paragraph" w:customStyle="1" w:styleId="130">
    <w:name w:val="font5"/>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131">
    <w:name w:val="font6"/>
    <w:basedOn w:val="1"/>
    <w:qFormat/>
    <w:uiPriority w:val="99"/>
    <w:pPr>
      <w:widowControl/>
      <w:spacing w:before="100" w:beforeAutospacing="1" w:after="100" w:afterAutospacing="1"/>
      <w:jc w:val="left"/>
    </w:pPr>
    <w:rPr>
      <w:rFonts w:ascii="Times New Roman" w:hAnsi="Times New Roman" w:cs="Times New Roman"/>
      <w:kern w:val="0"/>
      <w:sz w:val="22"/>
      <w:szCs w:val="22"/>
    </w:rPr>
  </w:style>
  <w:style w:type="paragraph" w:customStyle="1" w:styleId="132">
    <w:name w:val="font7"/>
    <w:basedOn w:val="1"/>
    <w:qFormat/>
    <w:uiPriority w:val="99"/>
    <w:pPr>
      <w:widowControl/>
      <w:spacing w:before="100" w:beforeAutospacing="1" w:after="100" w:afterAutospacing="1"/>
      <w:jc w:val="left"/>
    </w:pPr>
    <w:rPr>
      <w:rFonts w:ascii="宋体" w:hAnsi="宋体" w:cs="宋体"/>
      <w:kern w:val="0"/>
      <w:sz w:val="22"/>
      <w:szCs w:val="22"/>
    </w:rPr>
  </w:style>
  <w:style w:type="paragraph" w:customStyle="1" w:styleId="133">
    <w:name w:val="font8"/>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134">
    <w:name w:val="font9"/>
    <w:basedOn w:val="1"/>
    <w:qFormat/>
    <w:uiPriority w:val="99"/>
    <w:pPr>
      <w:widowControl/>
      <w:spacing w:before="100" w:beforeAutospacing="1" w:after="100" w:afterAutospacing="1"/>
      <w:jc w:val="left"/>
    </w:pPr>
    <w:rPr>
      <w:rFonts w:ascii="宋体" w:hAnsi="宋体" w:cs="宋体"/>
      <w:color w:val="FF0000"/>
      <w:kern w:val="0"/>
      <w:sz w:val="22"/>
      <w:szCs w:val="22"/>
    </w:rPr>
  </w:style>
  <w:style w:type="paragraph" w:customStyle="1" w:styleId="135">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jc w:val="center"/>
      <w:textAlignment w:val="center"/>
    </w:pPr>
    <w:rPr>
      <w:rFonts w:ascii="Times New Roman" w:hAnsi="Times New Roman" w:cs="Times New Roman"/>
      <w:kern w:val="0"/>
      <w:sz w:val="24"/>
    </w:rPr>
  </w:style>
  <w:style w:type="paragraph" w:customStyle="1" w:styleId="136">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jc w:val="center"/>
      <w:textAlignment w:val="center"/>
    </w:pPr>
    <w:rPr>
      <w:rFonts w:ascii="Times New Roman" w:hAnsi="Times New Roman" w:cs="Times New Roman"/>
      <w:kern w:val="0"/>
      <w:sz w:val="24"/>
    </w:rPr>
  </w:style>
  <w:style w:type="paragraph" w:customStyle="1" w:styleId="137">
    <w:name w:val="xl67"/>
    <w:basedOn w:val="1"/>
    <w:qFormat/>
    <w:uiPriority w:val="0"/>
    <w:pPr>
      <w:widowControl/>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jc w:val="center"/>
      <w:textAlignment w:val="center"/>
    </w:pPr>
    <w:rPr>
      <w:rFonts w:ascii="Times New Roman" w:hAnsi="Times New Roman" w:cs="Times New Roman"/>
      <w:kern w:val="0"/>
      <w:sz w:val="24"/>
    </w:rPr>
  </w:style>
  <w:style w:type="paragraph" w:customStyle="1" w:styleId="138">
    <w:name w:val="xl68"/>
    <w:basedOn w:val="1"/>
    <w:qFormat/>
    <w:uiPriority w:val="0"/>
    <w:pPr>
      <w:widowControl/>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jc w:val="center"/>
      <w:textAlignment w:val="center"/>
    </w:pPr>
    <w:rPr>
      <w:rFonts w:ascii="Times New Roman" w:hAnsi="Times New Roman" w:cs="Times New Roman"/>
      <w:kern w:val="0"/>
      <w:sz w:val="24"/>
    </w:rPr>
  </w:style>
  <w:style w:type="paragraph" w:customStyle="1" w:styleId="139">
    <w:name w:val="xl69"/>
    <w:basedOn w:val="1"/>
    <w:qFormat/>
    <w:uiPriority w:val="0"/>
    <w:pPr>
      <w:widowControl/>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jc w:val="center"/>
      <w:textAlignment w:val="center"/>
    </w:pPr>
    <w:rPr>
      <w:rFonts w:ascii="Times New Roman" w:hAnsi="Times New Roman" w:cs="Times New Roman"/>
      <w:kern w:val="0"/>
      <w:sz w:val="24"/>
    </w:rPr>
  </w:style>
  <w:style w:type="paragraph" w:customStyle="1" w:styleId="140">
    <w:name w:val="xl70"/>
    <w:basedOn w:val="1"/>
    <w:qFormat/>
    <w:uiPriority w:val="0"/>
    <w:pPr>
      <w:widowControl/>
      <w:pBdr>
        <w:top w:val="single" w:color="auto" w:sz="4" w:space="0"/>
        <w:left w:val="single" w:color="auto" w:sz="4" w:space="0"/>
        <w:bottom w:val="single" w:color="auto" w:sz="4" w:space="0"/>
        <w:right w:val="single" w:color="auto" w:sz="4" w:space="0"/>
      </w:pBdr>
      <w:shd w:val="clear" w:color="000000" w:fill="DA9694"/>
      <w:spacing w:before="100" w:beforeAutospacing="1" w:after="100" w:afterAutospacing="1"/>
      <w:jc w:val="center"/>
      <w:textAlignment w:val="center"/>
    </w:pPr>
    <w:rPr>
      <w:rFonts w:ascii="Times New Roman" w:hAnsi="Times New Roman" w:cs="Times New Roman"/>
      <w:kern w:val="0"/>
      <w:sz w:val="24"/>
    </w:rPr>
  </w:style>
  <w:style w:type="paragraph" w:customStyle="1" w:styleId="141">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DA9694"/>
      <w:spacing w:before="100" w:beforeAutospacing="1" w:after="100" w:afterAutospacing="1"/>
      <w:jc w:val="center"/>
      <w:textAlignment w:val="center"/>
    </w:pPr>
    <w:rPr>
      <w:rFonts w:ascii="Times New Roman" w:hAnsi="Times New Roman" w:cs="Times New Roman"/>
      <w:kern w:val="0"/>
      <w:sz w:val="24"/>
    </w:rPr>
  </w:style>
  <w:style w:type="paragraph" w:customStyle="1" w:styleId="142">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DA9694"/>
      <w:spacing w:before="100" w:beforeAutospacing="1" w:after="100" w:afterAutospacing="1"/>
      <w:jc w:val="center"/>
      <w:textAlignment w:val="center"/>
    </w:pPr>
    <w:rPr>
      <w:rFonts w:ascii="Times New Roman" w:hAnsi="Times New Roman" w:cs="Times New Roman"/>
      <w:kern w:val="0"/>
      <w:sz w:val="24"/>
    </w:rPr>
  </w:style>
  <w:style w:type="paragraph" w:customStyle="1" w:styleId="143">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DA9694"/>
      <w:spacing w:before="100" w:beforeAutospacing="1" w:after="100" w:afterAutospacing="1"/>
      <w:jc w:val="center"/>
      <w:textAlignment w:val="center"/>
    </w:pPr>
    <w:rPr>
      <w:rFonts w:ascii="Times New Roman" w:hAnsi="Times New Roman" w:cs="Times New Roman"/>
      <w:kern w:val="0"/>
      <w:sz w:val="24"/>
    </w:rPr>
  </w:style>
  <w:style w:type="paragraph" w:customStyle="1" w:styleId="144">
    <w:name w:val="xl74"/>
    <w:basedOn w:val="1"/>
    <w:qFormat/>
    <w:uiPriority w:val="0"/>
    <w:pPr>
      <w:widowControl/>
      <w:pBdr>
        <w:top w:val="single" w:color="auto" w:sz="4" w:space="0"/>
        <w:left w:val="single" w:color="auto" w:sz="4" w:space="0"/>
        <w:bottom w:val="single" w:color="auto" w:sz="4" w:space="0"/>
        <w:right w:val="single" w:color="auto" w:sz="4" w:space="0"/>
      </w:pBdr>
      <w:shd w:val="clear" w:color="000000" w:fill="DA9694"/>
      <w:spacing w:before="100" w:beforeAutospacing="1" w:after="100" w:afterAutospacing="1"/>
      <w:jc w:val="center"/>
      <w:textAlignment w:val="center"/>
    </w:pPr>
    <w:rPr>
      <w:rFonts w:ascii="Times New Roman" w:hAnsi="Times New Roman" w:cs="Times New Roman"/>
      <w:kern w:val="0"/>
      <w:sz w:val="24"/>
    </w:rPr>
  </w:style>
  <w:style w:type="paragraph" w:customStyle="1" w:styleId="145">
    <w:name w:val="xl75"/>
    <w:basedOn w:val="1"/>
    <w:qFormat/>
    <w:uiPriority w:val="0"/>
    <w:pPr>
      <w:widowControl/>
      <w:pBdr>
        <w:top w:val="single" w:color="auto" w:sz="4" w:space="0"/>
        <w:left w:val="single" w:color="auto" w:sz="4" w:space="0"/>
        <w:bottom w:val="single" w:color="auto" w:sz="4" w:space="0"/>
        <w:right w:val="single" w:color="auto" w:sz="4" w:space="0"/>
      </w:pBdr>
      <w:shd w:val="clear" w:color="000000" w:fill="FFC000"/>
      <w:spacing w:before="100" w:beforeAutospacing="1" w:after="100" w:afterAutospacing="1"/>
      <w:jc w:val="center"/>
      <w:textAlignment w:val="center"/>
    </w:pPr>
    <w:rPr>
      <w:rFonts w:ascii="Times New Roman" w:hAnsi="Times New Roman" w:cs="Times New Roman"/>
      <w:kern w:val="0"/>
      <w:sz w:val="24"/>
    </w:rPr>
  </w:style>
  <w:style w:type="paragraph" w:customStyle="1" w:styleId="146">
    <w:name w:val="xl76"/>
    <w:basedOn w:val="1"/>
    <w:qFormat/>
    <w:uiPriority w:val="0"/>
    <w:pPr>
      <w:widowControl/>
      <w:pBdr>
        <w:top w:val="single" w:color="auto" w:sz="4" w:space="0"/>
        <w:left w:val="single" w:color="auto" w:sz="4" w:space="0"/>
        <w:bottom w:val="single" w:color="auto" w:sz="4" w:space="0"/>
        <w:right w:val="single" w:color="auto" w:sz="4" w:space="0"/>
      </w:pBdr>
      <w:shd w:val="clear" w:color="000000" w:fill="FFC000"/>
      <w:spacing w:before="100" w:beforeAutospacing="1" w:after="100" w:afterAutospacing="1"/>
      <w:jc w:val="center"/>
      <w:textAlignment w:val="center"/>
    </w:pPr>
    <w:rPr>
      <w:rFonts w:ascii="Times New Roman" w:hAnsi="Times New Roman" w:cs="Times New Roman"/>
      <w:kern w:val="0"/>
      <w:sz w:val="24"/>
    </w:rPr>
  </w:style>
  <w:style w:type="paragraph" w:customStyle="1" w:styleId="147">
    <w:name w:val="xl77"/>
    <w:basedOn w:val="1"/>
    <w:qFormat/>
    <w:uiPriority w:val="0"/>
    <w:pPr>
      <w:widowControl/>
      <w:pBdr>
        <w:top w:val="single" w:color="auto" w:sz="4" w:space="0"/>
        <w:left w:val="single" w:color="auto" w:sz="4" w:space="0"/>
        <w:bottom w:val="single" w:color="auto" w:sz="4" w:space="0"/>
        <w:right w:val="single" w:color="auto" w:sz="4" w:space="0"/>
      </w:pBdr>
      <w:shd w:val="clear" w:color="000000" w:fill="FFC000"/>
      <w:spacing w:before="100" w:beforeAutospacing="1" w:after="100" w:afterAutospacing="1"/>
      <w:jc w:val="center"/>
      <w:textAlignment w:val="center"/>
    </w:pPr>
    <w:rPr>
      <w:rFonts w:ascii="Times New Roman" w:hAnsi="Times New Roman" w:cs="Times New Roman"/>
      <w:kern w:val="0"/>
      <w:sz w:val="24"/>
    </w:rPr>
  </w:style>
  <w:style w:type="paragraph" w:customStyle="1" w:styleId="148">
    <w:name w:val="xl78"/>
    <w:basedOn w:val="1"/>
    <w:qFormat/>
    <w:uiPriority w:val="0"/>
    <w:pPr>
      <w:widowControl/>
      <w:pBdr>
        <w:top w:val="single" w:color="auto" w:sz="4" w:space="0"/>
        <w:left w:val="single" w:color="auto" w:sz="4" w:space="0"/>
        <w:bottom w:val="single" w:color="auto" w:sz="4" w:space="0"/>
        <w:right w:val="single" w:color="auto" w:sz="4" w:space="0"/>
      </w:pBdr>
      <w:shd w:val="clear" w:color="000000" w:fill="FFC000"/>
      <w:spacing w:before="100" w:beforeAutospacing="1" w:after="100" w:afterAutospacing="1"/>
      <w:jc w:val="center"/>
      <w:textAlignment w:val="center"/>
    </w:pPr>
    <w:rPr>
      <w:rFonts w:ascii="Times New Roman" w:hAnsi="Times New Roman" w:cs="Times New Roman"/>
      <w:kern w:val="0"/>
      <w:sz w:val="24"/>
    </w:rPr>
  </w:style>
  <w:style w:type="paragraph" w:customStyle="1" w:styleId="149">
    <w:name w:val="xl79"/>
    <w:basedOn w:val="1"/>
    <w:qFormat/>
    <w:uiPriority w:val="0"/>
    <w:pPr>
      <w:widowControl/>
      <w:pBdr>
        <w:top w:val="single" w:color="auto" w:sz="4" w:space="0"/>
        <w:left w:val="single" w:color="auto" w:sz="4" w:space="0"/>
        <w:bottom w:val="single" w:color="auto" w:sz="4" w:space="0"/>
        <w:right w:val="single" w:color="auto" w:sz="4" w:space="0"/>
      </w:pBdr>
      <w:shd w:val="clear" w:color="000000" w:fill="FFC000"/>
      <w:spacing w:before="100" w:beforeAutospacing="1" w:after="100" w:afterAutospacing="1"/>
      <w:jc w:val="center"/>
      <w:textAlignment w:val="center"/>
    </w:pPr>
    <w:rPr>
      <w:rFonts w:ascii="Times New Roman" w:hAnsi="Times New Roman" w:cs="Times New Roman"/>
      <w:kern w:val="0"/>
      <w:sz w:val="24"/>
    </w:rPr>
  </w:style>
  <w:style w:type="paragraph" w:customStyle="1" w:styleId="150">
    <w:name w:val="xl80"/>
    <w:basedOn w:val="1"/>
    <w:qFormat/>
    <w:uiPriority w:val="0"/>
    <w:pPr>
      <w:widowControl/>
      <w:pBdr>
        <w:top w:val="single" w:color="auto" w:sz="4" w:space="0"/>
        <w:left w:val="single" w:color="auto" w:sz="4" w:space="0"/>
        <w:bottom w:val="single" w:color="auto" w:sz="4" w:space="0"/>
        <w:right w:val="single" w:color="auto" w:sz="4" w:space="0"/>
      </w:pBdr>
      <w:shd w:val="clear" w:color="000000" w:fill="00B0F0"/>
      <w:spacing w:before="100" w:beforeAutospacing="1" w:after="100" w:afterAutospacing="1"/>
      <w:jc w:val="center"/>
      <w:textAlignment w:val="center"/>
    </w:pPr>
    <w:rPr>
      <w:rFonts w:ascii="Times New Roman" w:hAnsi="Times New Roman" w:cs="Times New Roman"/>
      <w:kern w:val="0"/>
      <w:sz w:val="24"/>
    </w:rPr>
  </w:style>
  <w:style w:type="paragraph" w:customStyle="1" w:styleId="15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00B0F0"/>
      <w:spacing w:before="100" w:beforeAutospacing="1" w:after="100" w:afterAutospacing="1"/>
      <w:jc w:val="center"/>
      <w:textAlignment w:val="center"/>
    </w:pPr>
    <w:rPr>
      <w:rFonts w:ascii="Times New Roman" w:hAnsi="Times New Roman" w:cs="Times New Roman"/>
      <w:kern w:val="0"/>
      <w:sz w:val="24"/>
    </w:rPr>
  </w:style>
  <w:style w:type="paragraph" w:customStyle="1" w:styleId="152">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00B0F0"/>
      <w:spacing w:before="100" w:beforeAutospacing="1" w:after="100" w:afterAutospacing="1"/>
      <w:jc w:val="center"/>
      <w:textAlignment w:val="center"/>
    </w:pPr>
    <w:rPr>
      <w:rFonts w:ascii="Times New Roman" w:hAnsi="Times New Roman" w:cs="Times New Roman"/>
      <w:kern w:val="0"/>
      <w:sz w:val="24"/>
    </w:rPr>
  </w:style>
  <w:style w:type="paragraph" w:customStyle="1" w:styleId="153">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00B0F0"/>
      <w:spacing w:before="100" w:beforeAutospacing="1" w:after="100" w:afterAutospacing="1"/>
      <w:jc w:val="center"/>
      <w:textAlignment w:val="center"/>
    </w:pPr>
    <w:rPr>
      <w:rFonts w:ascii="Times New Roman" w:hAnsi="Times New Roman" w:cs="Times New Roman"/>
      <w:kern w:val="0"/>
      <w:sz w:val="24"/>
    </w:rPr>
  </w:style>
  <w:style w:type="paragraph" w:customStyle="1" w:styleId="154">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00B0F0"/>
      <w:spacing w:before="100" w:beforeAutospacing="1" w:after="100" w:afterAutospacing="1"/>
      <w:jc w:val="center"/>
      <w:textAlignment w:val="center"/>
    </w:pPr>
    <w:rPr>
      <w:rFonts w:ascii="Times New Roman" w:hAnsi="Times New Roman" w:cs="Times New Roman"/>
      <w:kern w:val="0"/>
      <w:sz w:val="24"/>
    </w:rPr>
  </w:style>
  <w:style w:type="paragraph" w:customStyle="1" w:styleId="155">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textAlignment w:val="center"/>
    </w:pPr>
    <w:rPr>
      <w:rFonts w:ascii="Times New Roman" w:hAnsi="Times New Roman" w:cs="Times New Roman"/>
      <w:kern w:val="0"/>
      <w:sz w:val="24"/>
    </w:rPr>
  </w:style>
  <w:style w:type="paragraph" w:customStyle="1" w:styleId="156">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textAlignment w:val="center"/>
    </w:pPr>
    <w:rPr>
      <w:rFonts w:ascii="Times New Roman" w:hAnsi="Times New Roman" w:cs="Times New Roman"/>
      <w:kern w:val="0"/>
      <w:sz w:val="24"/>
    </w:rPr>
  </w:style>
  <w:style w:type="paragraph" w:customStyle="1" w:styleId="157">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textAlignment w:val="center"/>
    </w:pPr>
    <w:rPr>
      <w:rFonts w:ascii="Times New Roman" w:hAnsi="Times New Roman" w:cs="Times New Roman"/>
      <w:kern w:val="0"/>
      <w:sz w:val="24"/>
    </w:rPr>
  </w:style>
  <w:style w:type="paragraph" w:customStyle="1" w:styleId="158">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textAlignment w:val="center"/>
    </w:pPr>
    <w:rPr>
      <w:rFonts w:ascii="Times New Roman" w:hAnsi="Times New Roman" w:cs="Times New Roman"/>
      <w:kern w:val="0"/>
      <w:sz w:val="24"/>
    </w:rPr>
  </w:style>
  <w:style w:type="paragraph" w:customStyle="1" w:styleId="159">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textAlignment w:val="center"/>
    </w:pPr>
    <w:rPr>
      <w:rFonts w:ascii="Times New Roman" w:hAnsi="Times New Roman" w:cs="Times New Roman"/>
      <w:kern w:val="0"/>
      <w:sz w:val="24"/>
    </w:rPr>
  </w:style>
  <w:style w:type="paragraph" w:customStyle="1" w:styleId="160">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Times New Roman" w:hAnsi="Times New Roman" w:cs="Times New Roman"/>
      <w:kern w:val="0"/>
      <w:sz w:val="24"/>
    </w:rPr>
  </w:style>
  <w:style w:type="paragraph" w:customStyle="1" w:styleId="161">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Times New Roman" w:hAnsi="Times New Roman" w:cs="Times New Roman"/>
      <w:kern w:val="0"/>
      <w:sz w:val="24"/>
    </w:rPr>
  </w:style>
  <w:style w:type="paragraph" w:customStyle="1" w:styleId="162">
    <w:name w:val="xl9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Times New Roman" w:hAnsi="Times New Roman" w:cs="Times New Roman"/>
      <w:kern w:val="0"/>
      <w:sz w:val="24"/>
    </w:rPr>
  </w:style>
  <w:style w:type="paragraph" w:customStyle="1" w:styleId="163">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Times New Roman" w:hAnsi="Times New Roman" w:cs="Times New Roman"/>
      <w:kern w:val="0"/>
      <w:sz w:val="24"/>
    </w:rPr>
  </w:style>
  <w:style w:type="paragraph" w:customStyle="1" w:styleId="164">
    <w:name w:val="xl9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center"/>
    </w:pPr>
    <w:rPr>
      <w:rFonts w:ascii="Times New Roman" w:hAnsi="Times New Roman" w:cs="Times New Roman"/>
      <w:kern w:val="0"/>
      <w:sz w:val="24"/>
    </w:rPr>
  </w:style>
  <w:style w:type="paragraph" w:customStyle="1" w:styleId="165">
    <w:name w:val="xl95"/>
    <w:basedOn w:val="1"/>
    <w:qFormat/>
    <w:uiPriority w:val="0"/>
    <w:pPr>
      <w:widowControl/>
      <w:spacing w:before="100" w:beforeAutospacing="1" w:after="100" w:afterAutospacing="1"/>
      <w:jc w:val="left"/>
    </w:pPr>
    <w:rPr>
      <w:rFonts w:ascii="宋体" w:hAnsi="宋体" w:cs="宋体"/>
      <w:kern w:val="0"/>
      <w:sz w:val="24"/>
    </w:rPr>
  </w:style>
  <w:style w:type="paragraph" w:customStyle="1" w:styleId="166">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jc w:val="center"/>
      <w:textAlignment w:val="center"/>
    </w:pPr>
    <w:rPr>
      <w:rFonts w:ascii="宋体" w:hAnsi="宋体" w:cs="宋体"/>
      <w:kern w:val="0"/>
      <w:sz w:val="24"/>
    </w:rPr>
  </w:style>
  <w:style w:type="paragraph" w:customStyle="1" w:styleId="167">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DA9694"/>
      <w:spacing w:before="100" w:beforeAutospacing="1" w:after="100" w:afterAutospacing="1"/>
      <w:jc w:val="center"/>
      <w:textAlignment w:val="center"/>
    </w:pPr>
    <w:rPr>
      <w:rFonts w:ascii="宋体" w:hAnsi="宋体" w:cs="宋体"/>
      <w:kern w:val="0"/>
      <w:sz w:val="24"/>
    </w:rPr>
  </w:style>
  <w:style w:type="paragraph" w:customStyle="1" w:styleId="168">
    <w:name w:val="xl98"/>
    <w:basedOn w:val="1"/>
    <w:qFormat/>
    <w:uiPriority w:val="0"/>
    <w:pPr>
      <w:widowControl/>
      <w:pBdr>
        <w:top w:val="single" w:color="auto" w:sz="4" w:space="0"/>
        <w:left w:val="single" w:color="auto" w:sz="4" w:space="0"/>
        <w:bottom w:val="single" w:color="auto" w:sz="4" w:space="0"/>
        <w:right w:val="single" w:color="auto" w:sz="4" w:space="0"/>
      </w:pBdr>
      <w:shd w:val="clear" w:color="000000" w:fill="00B0F0"/>
      <w:spacing w:before="100" w:beforeAutospacing="1" w:after="100" w:afterAutospacing="1"/>
      <w:jc w:val="center"/>
      <w:textAlignment w:val="center"/>
    </w:pPr>
    <w:rPr>
      <w:rFonts w:ascii="宋体" w:hAnsi="宋体" w:cs="宋体"/>
      <w:kern w:val="0"/>
      <w:sz w:val="24"/>
    </w:rPr>
  </w:style>
  <w:style w:type="paragraph" w:customStyle="1" w:styleId="169">
    <w:name w:val="xl99"/>
    <w:basedOn w:val="1"/>
    <w:qFormat/>
    <w:uiPriority w:val="0"/>
    <w:pPr>
      <w:widowControl/>
      <w:pBdr>
        <w:top w:val="single" w:color="auto" w:sz="4" w:space="0"/>
        <w:left w:val="single" w:color="auto" w:sz="4" w:space="0"/>
        <w:bottom w:val="single" w:color="auto" w:sz="4" w:space="0"/>
        <w:right w:val="single" w:color="auto" w:sz="4" w:space="0"/>
      </w:pBdr>
      <w:shd w:val="clear" w:color="000000" w:fill="00B0F0"/>
      <w:spacing w:before="100" w:beforeAutospacing="1" w:after="100" w:afterAutospacing="1"/>
      <w:jc w:val="center"/>
      <w:textAlignment w:val="center"/>
    </w:pPr>
    <w:rPr>
      <w:rFonts w:ascii="宋体" w:hAnsi="宋体" w:cs="宋体"/>
      <w:b/>
      <w:bCs/>
      <w:kern w:val="0"/>
      <w:sz w:val="24"/>
    </w:rPr>
  </w:style>
  <w:style w:type="paragraph" w:customStyle="1" w:styleId="170">
    <w:name w:val="xl100"/>
    <w:basedOn w:val="1"/>
    <w:qFormat/>
    <w:uiPriority w:val="0"/>
    <w:pPr>
      <w:widowControl/>
      <w:pBdr>
        <w:top w:val="single" w:color="auto" w:sz="4" w:space="0"/>
        <w:left w:val="single" w:color="auto" w:sz="4" w:space="0"/>
        <w:bottom w:val="single" w:color="auto" w:sz="4" w:space="0"/>
        <w:right w:val="single" w:color="auto" w:sz="4" w:space="0"/>
      </w:pBdr>
      <w:shd w:val="clear" w:color="000000" w:fill="00B0F0"/>
      <w:spacing w:before="100" w:beforeAutospacing="1" w:after="100" w:afterAutospacing="1"/>
      <w:jc w:val="center"/>
      <w:textAlignment w:val="center"/>
    </w:pPr>
    <w:rPr>
      <w:rFonts w:ascii="Times New Roman" w:hAnsi="Times New Roman" w:cs="Times New Roman"/>
      <w:color w:val="FF0000"/>
      <w:kern w:val="0"/>
      <w:sz w:val="24"/>
    </w:rPr>
  </w:style>
  <w:style w:type="paragraph" w:customStyle="1" w:styleId="171">
    <w:name w:val="xl101"/>
    <w:basedOn w:val="1"/>
    <w:qFormat/>
    <w:uiPriority w:val="0"/>
    <w:pPr>
      <w:widowControl/>
      <w:pBdr>
        <w:top w:val="single" w:color="auto" w:sz="4" w:space="0"/>
        <w:left w:val="single" w:color="auto" w:sz="4" w:space="0"/>
        <w:bottom w:val="single" w:color="auto" w:sz="4" w:space="0"/>
        <w:right w:val="single" w:color="auto" w:sz="4" w:space="0"/>
      </w:pBdr>
      <w:shd w:val="clear" w:color="000000" w:fill="00B0F0"/>
      <w:spacing w:before="100" w:beforeAutospacing="1" w:after="100" w:afterAutospacing="1"/>
      <w:jc w:val="center"/>
      <w:textAlignment w:val="center"/>
    </w:pPr>
    <w:rPr>
      <w:rFonts w:ascii="Times New Roman" w:hAnsi="Times New Roman" w:cs="Times New Roman"/>
      <w:kern w:val="0"/>
      <w:sz w:val="24"/>
    </w:rPr>
  </w:style>
  <w:style w:type="paragraph" w:customStyle="1" w:styleId="172">
    <w:name w:val="xl102"/>
    <w:basedOn w:val="1"/>
    <w:qFormat/>
    <w:uiPriority w:val="0"/>
    <w:pPr>
      <w:widowControl/>
      <w:pBdr>
        <w:top w:val="single" w:color="auto" w:sz="4" w:space="0"/>
        <w:left w:val="single" w:color="auto" w:sz="4" w:space="0"/>
        <w:bottom w:val="single" w:color="auto" w:sz="4" w:space="0"/>
        <w:right w:val="single" w:color="auto" w:sz="4" w:space="0"/>
      </w:pBdr>
      <w:shd w:val="clear" w:color="000000" w:fill="00B0F0"/>
      <w:spacing w:before="100" w:beforeAutospacing="1" w:after="100" w:afterAutospacing="1"/>
      <w:jc w:val="center"/>
      <w:textAlignment w:val="center"/>
    </w:pPr>
    <w:rPr>
      <w:rFonts w:ascii="Times New Roman" w:hAnsi="Times New Roman" w:cs="Times New Roman"/>
      <w:color w:val="FF0000"/>
      <w:kern w:val="0"/>
      <w:sz w:val="24"/>
    </w:rPr>
  </w:style>
  <w:style w:type="paragraph" w:customStyle="1" w:styleId="173">
    <w:name w:val="xl103"/>
    <w:basedOn w:val="1"/>
    <w:qFormat/>
    <w:uiPriority w:val="0"/>
    <w:pPr>
      <w:widowControl/>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jc w:val="center"/>
      <w:textAlignment w:val="center"/>
    </w:pPr>
    <w:rPr>
      <w:rFonts w:ascii="Times New Roman" w:hAnsi="Times New Roman" w:cs="Times New Roman"/>
      <w:color w:val="FF0000"/>
      <w:kern w:val="0"/>
      <w:sz w:val="24"/>
    </w:rPr>
  </w:style>
  <w:style w:type="paragraph" w:customStyle="1" w:styleId="174">
    <w:name w:val="xl104"/>
    <w:basedOn w:val="1"/>
    <w:qFormat/>
    <w:uiPriority w:val="0"/>
    <w:pPr>
      <w:widowControl/>
      <w:pBdr>
        <w:top w:val="single" w:color="auto" w:sz="4" w:space="0"/>
        <w:left w:val="single" w:color="auto" w:sz="4" w:space="0"/>
        <w:bottom w:val="single" w:color="auto" w:sz="4" w:space="0"/>
        <w:right w:val="single" w:color="auto" w:sz="4" w:space="0"/>
      </w:pBdr>
      <w:shd w:val="clear" w:color="000000" w:fill="DA9694"/>
      <w:spacing w:before="100" w:beforeAutospacing="1" w:after="100" w:afterAutospacing="1"/>
      <w:jc w:val="center"/>
      <w:textAlignment w:val="center"/>
    </w:pPr>
    <w:rPr>
      <w:rFonts w:ascii="Times New Roman" w:hAnsi="Times New Roman" w:cs="Times New Roman"/>
      <w:color w:val="FF0000"/>
      <w:kern w:val="0"/>
      <w:sz w:val="24"/>
    </w:rPr>
  </w:style>
  <w:style w:type="paragraph" w:customStyle="1" w:styleId="175">
    <w:name w:val="xl105"/>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textAlignment w:val="center"/>
    </w:pPr>
    <w:rPr>
      <w:rFonts w:ascii="Times New Roman" w:hAnsi="Times New Roman" w:cs="Times New Roman"/>
      <w:color w:val="FF0000"/>
      <w:kern w:val="0"/>
      <w:sz w:val="24"/>
    </w:rPr>
  </w:style>
  <w:style w:type="paragraph" w:customStyle="1" w:styleId="176">
    <w:name w:val="xl106"/>
    <w:basedOn w:val="1"/>
    <w:qFormat/>
    <w:uiPriority w:val="0"/>
    <w:pPr>
      <w:widowControl/>
      <w:pBdr>
        <w:top w:val="single" w:color="auto" w:sz="4" w:space="0"/>
        <w:left w:val="single" w:color="auto" w:sz="4" w:space="0"/>
        <w:bottom w:val="single" w:color="auto" w:sz="4" w:space="0"/>
        <w:right w:val="single" w:color="auto" w:sz="4" w:space="0"/>
      </w:pBdr>
      <w:shd w:val="clear" w:color="000000" w:fill="DA9694"/>
      <w:spacing w:before="100" w:beforeAutospacing="1" w:after="100" w:afterAutospacing="1"/>
      <w:jc w:val="center"/>
      <w:textAlignment w:val="center"/>
    </w:pPr>
    <w:rPr>
      <w:rFonts w:ascii="Times New Roman" w:hAnsi="Times New Roman" w:cs="Times New Roman"/>
      <w:color w:val="FF0000"/>
      <w:kern w:val="0"/>
      <w:sz w:val="24"/>
    </w:rPr>
  </w:style>
  <w:style w:type="paragraph" w:customStyle="1" w:styleId="177">
    <w:name w:val="xl107"/>
    <w:basedOn w:val="1"/>
    <w:qFormat/>
    <w:uiPriority w:val="0"/>
    <w:pPr>
      <w:widowControl/>
      <w:spacing w:before="100" w:beforeAutospacing="1" w:after="100" w:afterAutospacing="1"/>
      <w:jc w:val="left"/>
    </w:pPr>
    <w:rPr>
      <w:rFonts w:ascii="宋体" w:hAnsi="宋体" w:cs="宋体"/>
      <w:kern w:val="0"/>
      <w:sz w:val="24"/>
    </w:rPr>
  </w:style>
  <w:style w:type="paragraph" w:customStyle="1" w:styleId="178">
    <w:name w:val="xl108"/>
    <w:basedOn w:val="1"/>
    <w:qFormat/>
    <w:uiPriority w:val="0"/>
    <w:pPr>
      <w:widowControl/>
      <w:spacing w:before="100" w:beforeAutospacing="1" w:after="100" w:afterAutospacing="1"/>
      <w:jc w:val="left"/>
    </w:pPr>
    <w:rPr>
      <w:rFonts w:ascii="宋体" w:hAnsi="宋体" w:cs="宋体"/>
      <w:kern w:val="0"/>
      <w:sz w:val="24"/>
    </w:rPr>
  </w:style>
  <w:style w:type="paragraph" w:customStyle="1" w:styleId="179">
    <w:name w:val="xl109"/>
    <w:basedOn w:val="1"/>
    <w:qFormat/>
    <w:uiPriority w:val="0"/>
    <w:pPr>
      <w:widowControl/>
      <w:pBdr>
        <w:top w:val="single" w:color="auto" w:sz="4" w:space="0"/>
        <w:left w:val="single" w:color="auto" w:sz="4" w:space="0"/>
        <w:bottom w:val="single" w:color="auto" w:sz="4" w:space="0"/>
        <w:right w:val="single" w:color="auto" w:sz="4" w:space="0"/>
      </w:pBdr>
      <w:shd w:val="clear" w:color="000000" w:fill="00B0F0"/>
      <w:spacing w:before="100" w:beforeAutospacing="1" w:after="100" w:afterAutospacing="1"/>
      <w:jc w:val="center"/>
      <w:textAlignment w:val="center"/>
    </w:pPr>
    <w:rPr>
      <w:rFonts w:ascii="Times New Roman" w:hAnsi="Times New Roman" w:cs="Times New Roman"/>
      <w:color w:val="FF0000"/>
      <w:kern w:val="0"/>
      <w:sz w:val="24"/>
    </w:rPr>
  </w:style>
  <w:style w:type="paragraph" w:customStyle="1" w:styleId="180">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kern w:val="0"/>
      <w:sz w:val="24"/>
    </w:rPr>
  </w:style>
  <w:style w:type="paragraph" w:customStyle="1" w:styleId="181">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kern w:val="0"/>
      <w:sz w:val="24"/>
    </w:rPr>
  </w:style>
  <w:style w:type="paragraph" w:customStyle="1" w:styleId="182">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kern w:val="0"/>
      <w:sz w:val="24"/>
    </w:rPr>
  </w:style>
  <w:style w:type="paragraph" w:customStyle="1" w:styleId="183">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color w:val="FF0000"/>
      <w:kern w:val="0"/>
      <w:sz w:val="24"/>
    </w:rPr>
  </w:style>
  <w:style w:type="paragraph" w:customStyle="1" w:styleId="184">
    <w:name w:val="xl114"/>
    <w:basedOn w:val="1"/>
    <w:qFormat/>
    <w:uiPriority w:val="0"/>
    <w:pPr>
      <w:widowControl/>
      <w:spacing w:before="100" w:beforeAutospacing="1" w:after="100" w:afterAutospacing="1"/>
      <w:jc w:val="left"/>
      <w:textAlignment w:val="top"/>
    </w:pPr>
    <w:rPr>
      <w:rFonts w:ascii="宋体" w:hAnsi="宋体" w:cs="宋体"/>
      <w:kern w:val="0"/>
      <w:sz w:val="24"/>
    </w:rPr>
  </w:style>
  <w:style w:type="paragraph" w:customStyle="1" w:styleId="185">
    <w:name w:val="xl115"/>
    <w:basedOn w:val="1"/>
    <w:qFormat/>
    <w:uiPriority w:val="0"/>
    <w:pPr>
      <w:widowControl/>
      <w:spacing w:before="100" w:beforeAutospacing="1" w:after="100" w:afterAutospacing="1"/>
      <w:jc w:val="left"/>
      <w:textAlignment w:val="top"/>
    </w:pPr>
    <w:rPr>
      <w:rFonts w:ascii="宋体" w:hAnsi="宋体" w:cs="宋体"/>
      <w:kern w:val="0"/>
      <w:sz w:val="24"/>
    </w:rPr>
  </w:style>
  <w:style w:type="paragraph" w:customStyle="1" w:styleId="186">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187">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88">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FF0000"/>
      <w:kern w:val="0"/>
      <w:sz w:val="24"/>
    </w:rPr>
  </w:style>
  <w:style w:type="paragraph" w:customStyle="1" w:styleId="189">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FF0000"/>
      <w:kern w:val="0"/>
      <w:sz w:val="24"/>
    </w:rPr>
  </w:style>
  <w:style w:type="paragraph" w:customStyle="1" w:styleId="190">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4"/>
    </w:rPr>
  </w:style>
  <w:style w:type="paragraph" w:customStyle="1" w:styleId="191">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4"/>
    </w:rPr>
  </w:style>
  <w:style w:type="paragraph" w:customStyle="1" w:styleId="192">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193">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rPr>
  </w:style>
  <w:style w:type="paragraph" w:customStyle="1" w:styleId="194">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95">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customStyle="1" w:styleId="196">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4"/>
    </w:rPr>
  </w:style>
  <w:style w:type="paragraph" w:customStyle="1" w:styleId="197">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4"/>
    </w:rPr>
  </w:style>
  <w:style w:type="character" w:customStyle="1" w:styleId="198">
    <w:name w:val="标题 7 Char"/>
    <w:basedOn w:val="40"/>
    <w:link w:val="6"/>
    <w:qFormat/>
    <w:uiPriority w:val="0"/>
    <w:rPr>
      <w:b/>
      <w:sz w:val="24"/>
    </w:rPr>
  </w:style>
  <w:style w:type="character" w:customStyle="1" w:styleId="199">
    <w:name w:val="font01"/>
    <w:basedOn w:val="40"/>
    <w:qFormat/>
    <w:uiPriority w:val="0"/>
    <w:rPr>
      <w:rFonts w:ascii="Arial" w:hAnsi="Arial" w:cs="Arial"/>
      <w:color w:val="000000"/>
      <w:sz w:val="20"/>
      <w:szCs w:val="20"/>
      <w:u w:val="none"/>
    </w:rPr>
  </w:style>
  <w:style w:type="character" w:customStyle="1" w:styleId="200">
    <w:name w:val="font11"/>
    <w:basedOn w:val="40"/>
    <w:qFormat/>
    <w:uiPriority w:val="0"/>
    <w:rPr>
      <w:rFonts w:hint="eastAsia" w:ascii="宋体" w:hAnsi="宋体" w:eastAsia="宋体" w:cs="宋体"/>
      <w:color w:val="000000"/>
      <w:sz w:val="20"/>
      <w:szCs w:val="20"/>
      <w:u w:val="none"/>
    </w:rPr>
  </w:style>
  <w:style w:type="character" w:customStyle="1" w:styleId="201">
    <w:name w:val="para"/>
    <w:basedOn w:val="40"/>
    <w:qFormat/>
    <w:uiPriority w:val="0"/>
  </w:style>
  <w:style w:type="character" w:customStyle="1" w:styleId="202">
    <w:name w:val="apple-converted-space"/>
    <w:basedOn w:val="40"/>
    <w:qFormat/>
    <w:uiPriority w:val="0"/>
  </w:style>
  <w:style w:type="paragraph" w:customStyle="1" w:styleId="203">
    <w:name w:val="默认段落字体 Char Char Char"/>
    <w:basedOn w:val="1"/>
    <w:qFormat/>
    <w:uiPriority w:val="0"/>
    <w:rPr>
      <w:rFonts w:ascii="Times New Roman" w:hAnsi="Times New Roman" w:cs="Times New Roman"/>
      <w:sz w:val="24"/>
    </w:rPr>
  </w:style>
  <w:style w:type="paragraph" w:customStyle="1" w:styleId="204">
    <w:name w:val="标题2"/>
    <w:basedOn w:val="1"/>
    <w:qFormat/>
    <w:uiPriority w:val="0"/>
    <w:pPr>
      <w:adjustRightInd w:val="0"/>
      <w:spacing w:line="360" w:lineRule="atLeast"/>
      <w:ind w:firstLine="510"/>
      <w:jc w:val="left"/>
      <w:textAlignment w:val="baseline"/>
    </w:pPr>
    <w:rPr>
      <w:rFonts w:ascii="宋体" w:hAnsi="Times New Roman" w:cs="Times New Roman"/>
      <w:spacing w:val="20"/>
      <w:kern w:val="0"/>
      <w:position w:val="30"/>
      <w:szCs w:val="20"/>
    </w:rPr>
  </w:style>
  <w:style w:type="character" w:customStyle="1" w:styleId="205">
    <w:name w:val="标题 Char"/>
    <w:basedOn w:val="40"/>
    <w:link w:val="34"/>
    <w:qFormat/>
    <w:uiPriority w:val="0"/>
    <w:rPr>
      <w:rFonts w:ascii="Arial" w:hAnsi="Arial" w:eastAsia="黑体"/>
      <w:b/>
      <w:kern w:val="2"/>
      <w:sz w:val="32"/>
    </w:rPr>
  </w:style>
  <w:style w:type="paragraph" w:customStyle="1" w:styleId="206">
    <w:name w:val="正文1"/>
    <w:basedOn w:val="1"/>
    <w:qFormat/>
    <w:uiPriority w:val="0"/>
    <w:pPr>
      <w:adjustRightInd w:val="0"/>
      <w:spacing w:line="390" w:lineRule="atLeast"/>
      <w:textAlignment w:val="baseline"/>
    </w:pPr>
    <w:rPr>
      <w:rFonts w:ascii="宋体" w:hAnsi="Times New Roman" w:cs="Times New Roman"/>
      <w:kern w:val="0"/>
      <w:sz w:val="24"/>
      <w:szCs w:val="20"/>
    </w:rPr>
  </w:style>
  <w:style w:type="paragraph" w:customStyle="1" w:styleId="207">
    <w:name w:val="标准"/>
    <w:basedOn w:val="1"/>
    <w:qFormat/>
    <w:uiPriority w:val="0"/>
    <w:pPr>
      <w:adjustRightInd w:val="0"/>
      <w:spacing w:line="360" w:lineRule="auto"/>
      <w:jc w:val="right"/>
      <w:textAlignment w:val="baseline"/>
    </w:pPr>
    <w:rPr>
      <w:rFonts w:ascii="宋体" w:hAnsi="Times New Roman" w:cs="Times New Roman"/>
      <w:kern w:val="0"/>
      <w:sz w:val="28"/>
      <w:szCs w:val="20"/>
    </w:rPr>
  </w:style>
  <w:style w:type="paragraph" w:customStyle="1" w:styleId="208">
    <w:name w:val=":-)"/>
    <w:qFormat/>
    <w:uiPriority w:val="0"/>
    <w:pPr>
      <w:overflowPunct w:val="0"/>
      <w:autoSpaceDE w:val="0"/>
      <w:autoSpaceDN w:val="0"/>
      <w:adjustRightInd w:val="0"/>
      <w:textAlignment w:val="baseline"/>
    </w:pPr>
    <w:rPr>
      <w:rFonts w:ascii="Times New Roman" w:hAnsi="Times New Roman" w:eastAsia="宋体" w:cs="Times New Roman"/>
      <w:lang w:val="en-US" w:eastAsia="zh-CN" w:bidi="ar-SA"/>
    </w:rPr>
  </w:style>
  <w:style w:type="paragraph" w:customStyle="1" w:styleId="209">
    <w:name w:val="Char"/>
    <w:basedOn w:val="1"/>
    <w:qFormat/>
    <w:uiPriority w:val="0"/>
    <w:rPr>
      <w:rFonts w:ascii="Times New Roman" w:hAnsi="Times New Roman" w:cs="Times New Roman"/>
    </w:rPr>
  </w:style>
  <w:style w:type="paragraph" w:customStyle="1" w:styleId="210">
    <w:name w:val="Char Char Char Char2"/>
    <w:basedOn w:val="1"/>
    <w:qFormat/>
    <w:uiPriority w:val="0"/>
    <w:rPr>
      <w:rFonts w:ascii="Arial" w:hAnsi="Arial" w:cs="Times New Roman"/>
      <w:szCs w:val="21"/>
    </w:rPr>
  </w:style>
  <w:style w:type="character" w:customStyle="1" w:styleId="211">
    <w:name w:val="正文文本缩进 2 Char"/>
    <w:basedOn w:val="40"/>
    <w:link w:val="19"/>
    <w:qFormat/>
    <w:uiPriority w:val="0"/>
    <w:rPr>
      <w:rFonts w:ascii="宋体"/>
      <w:sz w:val="24"/>
    </w:rPr>
  </w:style>
  <w:style w:type="paragraph" w:customStyle="1" w:styleId="212">
    <w:name w:val="日期1"/>
    <w:basedOn w:val="1"/>
    <w:next w:val="1"/>
    <w:qFormat/>
    <w:uiPriority w:val="0"/>
    <w:pPr>
      <w:adjustRightInd w:val="0"/>
      <w:spacing w:line="360" w:lineRule="atLeast"/>
      <w:textAlignment w:val="baseline"/>
    </w:pPr>
    <w:rPr>
      <w:rFonts w:ascii="宋体" w:hAnsi="Times New Roman" w:eastAsia="Wingdings" w:cs="Times New Roman"/>
      <w:kern w:val="0"/>
      <w:sz w:val="24"/>
      <w:szCs w:val="20"/>
    </w:rPr>
  </w:style>
  <w:style w:type="paragraph" w:customStyle="1" w:styleId="213">
    <w:name w:val="样式2"/>
    <w:basedOn w:val="1"/>
    <w:qFormat/>
    <w:uiPriority w:val="0"/>
    <w:pPr>
      <w:adjustRightInd w:val="0"/>
      <w:spacing w:line="410" w:lineRule="atLeast"/>
      <w:jc w:val="left"/>
      <w:textAlignment w:val="baseline"/>
    </w:pPr>
    <w:rPr>
      <w:rFonts w:ascii="Times New Roman" w:hAnsi="Times New Roman" w:cs="Times New Roman"/>
      <w:kern w:val="0"/>
      <w:sz w:val="24"/>
      <w:szCs w:val="20"/>
    </w:rPr>
  </w:style>
  <w:style w:type="character" w:customStyle="1" w:styleId="214">
    <w:name w:val="未处理的提及3"/>
    <w:basedOn w:val="40"/>
    <w:semiHidden/>
    <w:unhideWhenUsed/>
    <w:qFormat/>
    <w:uiPriority w:val="99"/>
    <w:rPr>
      <w:color w:val="605E5C"/>
      <w:shd w:val="clear" w:color="auto" w:fill="E1DFDD"/>
    </w:rPr>
  </w:style>
  <w:style w:type="paragraph" w:customStyle="1" w:styleId="215">
    <w:name w:val="Char1"/>
    <w:basedOn w:val="1"/>
    <w:qFormat/>
    <w:uiPriority w:val="0"/>
    <w:rPr>
      <w:rFonts w:ascii="Times New Roman" w:hAnsi="Times New Roman" w:cs="Times New Roman"/>
    </w:rPr>
  </w:style>
  <w:style w:type="paragraph" w:customStyle="1" w:styleId="216">
    <w:name w:val="Char Char Char Char21"/>
    <w:basedOn w:val="1"/>
    <w:qFormat/>
    <w:uiPriority w:val="0"/>
    <w:rPr>
      <w:rFonts w:ascii="Arial" w:hAnsi="Arial" w:cs="Times New Roman"/>
      <w:szCs w:val="21"/>
    </w:rPr>
  </w:style>
  <w:style w:type="paragraph" w:customStyle="1" w:styleId="217">
    <w:name w:val="日期2"/>
    <w:basedOn w:val="1"/>
    <w:next w:val="1"/>
    <w:qFormat/>
    <w:uiPriority w:val="0"/>
    <w:pPr>
      <w:adjustRightInd w:val="0"/>
      <w:spacing w:line="360" w:lineRule="atLeast"/>
      <w:textAlignment w:val="baseline"/>
    </w:pPr>
    <w:rPr>
      <w:rFonts w:ascii="宋体" w:hAnsi="Times New Roman" w:eastAsia="Wingdings" w:cs="Times New Roman"/>
      <w:kern w:val="0"/>
      <w:sz w:val="24"/>
      <w:szCs w:val="20"/>
    </w:rPr>
  </w:style>
  <w:style w:type="paragraph" w:customStyle="1" w:styleId="218">
    <w:name w:val="正  文"/>
    <w:basedOn w:val="1"/>
    <w:qFormat/>
    <w:uiPriority w:val="0"/>
    <w:pPr>
      <w:widowControl/>
      <w:adjustRightInd w:val="0"/>
      <w:snapToGrid w:val="0"/>
      <w:spacing w:line="360" w:lineRule="auto"/>
      <w:ind w:firstLine="200" w:firstLineChars="200"/>
      <w:jc w:val="left"/>
    </w:pPr>
    <w:rPr>
      <w:rFonts w:hint="eastAsia" w:ascii="宋体" w:hAnsi="Times New Roman" w:cs="Times New Roman"/>
      <w:kern w:val="0"/>
      <w:sz w:val="24"/>
      <w:szCs w:val="20"/>
    </w:rPr>
  </w:style>
  <w:style w:type="paragraph" w:customStyle="1" w:styleId="219">
    <w:name w:val="BHT正文"/>
    <w:basedOn w:val="1"/>
    <w:qFormat/>
    <w:uiPriority w:val="0"/>
    <w:pPr>
      <w:widowControl/>
      <w:spacing w:line="360" w:lineRule="auto"/>
      <w:ind w:firstLine="480" w:firstLineChars="200"/>
      <w:jc w:val="left"/>
    </w:pPr>
    <w:rPr>
      <w:rFonts w:cs="宋体"/>
      <w:kern w:val="0"/>
      <w:sz w:val="24"/>
    </w:rPr>
  </w:style>
  <w:style w:type="paragraph" w:customStyle="1" w:styleId="220">
    <w:name w:val="样式 标题 2 + Times New Roman 四号 非加粗 段前: 5 磅 段后: 0 磅 行距: 固定值 20..."/>
    <w:basedOn w:val="2"/>
    <w:qFormat/>
    <w:uiPriority w:val="0"/>
    <w:pPr>
      <w:spacing w:before="100" w:after="0" w:line="400" w:lineRule="exact"/>
    </w:pPr>
    <w:rPr>
      <w:rFonts w:ascii="Times New Roman" w:hAnsi="Times New Roman" w:eastAsia="宋体" w:cs="宋体"/>
      <w:b w:val="0"/>
      <w:bCs w:val="0"/>
      <w:szCs w:val="20"/>
    </w:rPr>
  </w:style>
  <w:style w:type="character" w:customStyle="1" w:styleId="221">
    <w:name w:val="正文首行缩进 Char"/>
    <w:basedOn w:val="54"/>
    <w:link w:val="36"/>
    <w:semiHidden/>
    <w:qFormat/>
    <w:uiPriority w:val="99"/>
    <w:rPr>
      <w:rFonts w:ascii="Calibri" w:hAnsi="Calibri" w:eastAsia="仿宋_GB2312" w:cs="Calibri"/>
      <w:kern w:val="2"/>
      <w:sz w:val="21"/>
      <w:szCs w:val="24"/>
      <w:lang w:eastAsia="en-US"/>
    </w:rPr>
  </w:style>
  <w:style w:type="character" w:customStyle="1" w:styleId="222">
    <w:name w:val="页脚 字符1"/>
    <w:qFormat/>
    <w:uiPriority w:val="99"/>
    <w:rPr>
      <w:rFonts w:ascii="Times New Roman" w:hAnsi="Times New Roman" w:eastAsia="宋体" w:cs="Times New Roman"/>
      <w:sz w:val="18"/>
      <w:szCs w:val="18"/>
    </w:rPr>
  </w:style>
  <w:style w:type="character" w:customStyle="1" w:styleId="223">
    <w:name w:val="正文首行缩进 2 Char"/>
    <w:basedOn w:val="55"/>
    <w:link w:val="37"/>
    <w:semiHidden/>
    <w:qFormat/>
    <w:uiPriority w:val="99"/>
    <w:rPr>
      <w:rFonts w:ascii="Calibri" w:hAnsi="Calibri" w:eastAsia="仿宋_GB2312" w:cs="Calibri"/>
      <w:kern w:val="2"/>
      <w:sz w:val="21"/>
      <w:szCs w:val="24"/>
      <w:lang w:eastAsia="en-US"/>
    </w:rPr>
  </w:style>
  <w:style w:type="paragraph" w:customStyle="1" w:styleId="224">
    <w:name w:val="a"/>
    <w:basedOn w:val="1"/>
    <w:qFormat/>
    <w:uiPriority w:val="99"/>
    <w:pPr>
      <w:widowControl/>
      <w:jc w:val="left"/>
    </w:pPr>
    <w:rPr>
      <w:rFonts w:ascii="宋体" w:hAnsi="宋体" w:cs="宋体"/>
      <w:kern w:val="0"/>
      <w:sz w:val="24"/>
    </w:rPr>
  </w:style>
  <w:style w:type="character" w:customStyle="1" w:styleId="225">
    <w:name w:val="_Style 3"/>
    <w:qFormat/>
    <w:uiPriority w:val="19"/>
    <w:rPr>
      <w:i/>
      <w:iCs/>
      <w:color w:val="404040"/>
    </w:rPr>
  </w:style>
  <w:style w:type="paragraph" w:customStyle="1" w:styleId="226">
    <w:name w:val="表正文"/>
    <w:basedOn w:val="1"/>
    <w:next w:val="11"/>
    <w:qFormat/>
    <w:uiPriority w:val="99"/>
    <w:pPr>
      <w:spacing w:line="360" w:lineRule="auto"/>
    </w:pPr>
    <w:rPr>
      <w:rFonts w:ascii="Times New Roman" w:hAnsi="Times New Roman"/>
      <w:szCs w:val="20"/>
    </w:rPr>
  </w:style>
  <w:style w:type="paragraph" w:customStyle="1" w:styleId="227">
    <w:name w:val="TOC 标题3"/>
    <w:basedOn w:val="3"/>
    <w:next w:val="1"/>
    <w:semiHidden/>
    <w:unhideWhenUsed/>
    <w:qFormat/>
    <w:uiPriority w:val="39"/>
    <w:pPr>
      <w:widowControl/>
      <w:spacing w:after="0" w:line="256" w:lineRule="auto"/>
      <w:jc w:val="left"/>
      <w:outlineLvl w:val="9"/>
    </w:pPr>
    <w:rPr>
      <w:rFonts w:ascii="Calibri Light" w:hAnsi="Calibri Light" w:eastAsia="宋体" w:cs="Times New Roman"/>
      <w:b w:val="0"/>
      <w:bCs w:val="0"/>
      <w:color w:val="2E74B5"/>
      <w:kern w:val="0"/>
      <w:szCs w:val="32"/>
    </w:rPr>
  </w:style>
  <w:style w:type="character" w:customStyle="1" w:styleId="228">
    <w:name w:val="No Spacing Char"/>
    <w:qFormat/>
    <w:locked/>
    <w:uiPriority w:val="99"/>
    <w:rPr>
      <w:sz w:val="22"/>
      <w:szCs w:val="22"/>
    </w:rPr>
  </w:style>
  <w:style w:type="paragraph" w:customStyle="1" w:styleId="229">
    <w:name w:val="xl3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kern w:val="0"/>
      <w:sz w:val="22"/>
      <w:szCs w:val="22"/>
    </w:rPr>
  </w:style>
  <w:style w:type="paragraph" w:customStyle="1" w:styleId="230">
    <w:name w:val="font10"/>
    <w:basedOn w:val="1"/>
    <w:qFormat/>
    <w:uiPriority w:val="99"/>
    <w:pPr>
      <w:widowControl/>
      <w:spacing w:before="100" w:beforeAutospacing="1" w:after="100" w:afterAutospacing="1"/>
      <w:jc w:val="left"/>
    </w:pPr>
    <w:rPr>
      <w:rFonts w:ascii="Times New Roman" w:hAnsi="Times New Roman" w:cs="Times New Roman"/>
      <w:color w:val="000000"/>
      <w:kern w:val="0"/>
      <w:szCs w:val="21"/>
    </w:rPr>
  </w:style>
  <w:style w:type="paragraph" w:customStyle="1" w:styleId="231">
    <w:name w:val="xl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cs="宋体"/>
      <w:kern w:val="0"/>
      <w:sz w:val="22"/>
      <w:szCs w:val="22"/>
    </w:rPr>
  </w:style>
  <w:style w:type="paragraph" w:customStyle="1" w:styleId="232">
    <w:name w:val="xl2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cs="宋体"/>
      <w:kern w:val="0"/>
      <w:sz w:val="22"/>
      <w:szCs w:val="22"/>
    </w:rPr>
  </w:style>
  <w:style w:type="paragraph" w:customStyle="1" w:styleId="233">
    <w:name w:val="xl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黑体" w:hAnsi="宋体" w:eastAsia="黑体" w:cs="宋体"/>
      <w:kern w:val="0"/>
      <w:sz w:val="22"/>
      <w:szCs w:val="22"/>
    </w:rPr>
  </w:style>
  <w:style w:type="paragraph" w:customStyle="1" w:styleId="234">
    <w:name w:val="txt"/>
    <w:basedOn w:val="1"/>
    <w:qFormat/>
    <w:uiPriority w:val="99"/>
    <w:pPr>
      <w:widowControl/>
      <w:spacing w:before="100" w:beforeAutospacing="1" w:after="100" w:afterAutospacing="1"/>
      <w:jc w:val="left"/>
    </w:pPr>
    <w:rPr>
      <w:rFonts w:ascii="宋体" w:hAnsi="宋体" w:cs="宋体"/>
      <w:kern w:val="0"/>
      <w:sz w:val="24"/>
    </w:rPr>
  </w:style>
  <w:style w:type="paragraph" w:customStyle="1" w:styleId="235">
    <w:name w:val="xl2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b/>
      <w:bCs/>
      <w:color w:val="000000"/>
      <w:kern w:val="0"/>
      <w:szCs w:val="21"/>
    </w:rPr>
  </w:style>
  <w:style w:type="paragraph" w:customStyle="1" w:styleId="236">
    <w:name w:val="xl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kern w:val="0"/>
      <w:sz w:val="22"/>
      <w:szCs w:val="22"/>
    </w:rPr>
  </w:style>
  <w:style w:type="paragraph" w:customStyle="1" w:styleId="237">
    <w:name w:val="xl2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cs="Times New Roman"/>
      <w:color w:val="000000"/>
      <w:kern w:val="0"/>
      <w:szCs w:val="21"/>
    </w:rPr>
  </w:style>
  <w:style w:type="paragraph" w:customStyle="1" w:styleId="238">
    <w:name w:val="xl3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2"/>
      <w:szCs w:val="22"/>
    </w:rPr>
  </w:style>
  <w:style w:type="paragraph" w:customStyle="1" w:styleId="239">
    <w:name w:val="xl2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240">
    <w:name w:val="xl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cs="宋体"/>
      <w:kern w:val="0"/>
      <w:sz w:val="22"/>
      <w:szCs w:val="22"/>
    </w:rPr>
  </w:style>
  <w:style w:type="character" w:customStyle="1" w:styleId="241">
    <w:name w:val="不明显强调1"/>
    <w:qFormat/>
    <w:uiPriority w:val="19"/>
    <w:rPr>
      <w:i/>
      <w:iCs/>
      <w:color w:val="404040"/>
    </w:rPr>
  </w:style>
  <w:style w:type="character" w:customStyle="1" w:styleId="242">
    <w:name w:val="副标题 Char1"/>
    <w:qFormat/>
    <w:locked/>
    <w:uiPriority w:val="99"/>
    <w:rPr>
      <w:rFonts w:ascii="等线 Light" w:hAnsi="等线 Light"/>
      <w:b/>
      <w:bCs/>
      <w:kern w:val="28"/>
      <w:sz w:val="32"/>
      <w:szCs w:val="32"/>
    </w:rPr>
  </w:style>
  <w:style w:type="character" w:customStyle="1" w:styleId="243">
    <w:name w:val="font41"/>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3.xml"/><Relationship Id="rId15" Type="http://schemas.openxmlformats.org/officeDocument/2006/relationships/customXml" Target="../customXml/item2.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relations xmlns="http://www.yonyou.com/relation"/>
</file>

<file path=customXml/item3.xml><?xml version="1.0" encoding="utf-8"?>
<dataSourceCollection xmlns="http://www.yonyou.com/datasource"/>
</file>

<file path=customXml/itemProps1.xml><?xml version="1.0" encoding="utf-8"?>
<ds:datastoreItem xmlns:ds="http://schemas.openxmlformats.org/officeDocument/2006/customXml" ds:itemID="{6E59595B-17DA-4EEB-AE8D-C43A17E9E861}">
  <ds:schemaRefs/>
</ds:datastoreItem>
</file>

<file path=customXml/itemProps2.xml><?xml version="1.0" encoding="utf-8"?>
<ds:datastoreItem xmlns:ds="http://schemas.openxmlformats.org/officeDocument/2006/customXml" ds:itemID="{F18890CF-C4C3-4235-BF86-AB8B98B21B5D}">
  <ds:schemaRefs/>
</ds:datastoreItem>
</file>

<file path=customXml/itemProps3.xml><?xml version="1.0" encoding="utf-8"?>
<ds:datastoreItem xmlns:ds="http://schemas.openxmlformats.org/officeDocument/2006/customXml" ds:itemID="{72EA562E-2D1A-45D4-A368-FDFF2C973E5B}">
  <ds:schemaRefs/>
</ds:datastoreItem>
</file>

<file path=docProps/app.xml><?xml version="1.0" encoding="utf-8"?>
<Properties xmlns="http://schemas.openxmlformats.org/officeDocument/2006/extended-properties" xmlns:vt="http://schemas.openxmlformats.org/officeDocument/2006/docPropsVTypes">
  <Template>Normal</Template>
  <Pages>7</Pages>
  <Words>563</Words>
  <Characters>3210</Characters>
  <Lines>26</Lines>
  <Paragraphs>7</Paragraphs>
  <TotalTime>32</TotalTime>
  <ScaleCrop>false</ScaleCrop>
  <LinksUpToDate>false</LinksUpToDate>
  <CharactersWithSpaces>3766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2023-11-17T08:55:00Z</dcterms:created>
  <dc:creator>蒋爱军</dc:creator>
  <cp:lastModifiedBy>哦莫 哦莫</cp:lastModifiedBy>
  <cp:lastPrinted>2022-03-26T03:18:00Z</cp:lastPrinted>
  <dcterms:modified xsi:type="dcterms:W3CDTF">2023-11-20T08:59:08Z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AFB456FE3B1B4D8D93818456B4EC72D0_13</vt:lpwstr>
  </property>
</Properties>
</file>